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B8" w:rsidRPr="00BD2FBE" w:rsidRDefault="008709B8" w:rsidP="008709B8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lang w:val="mk-MK" w:eastAsia="ar-SA"/>
        </w:rPr>
      </w:pPr>
      <w:r w:rsidRPr="00BD2FBE">
        <w:rPr>
          <w:rFonts w:ascii="Arial Narrow" w:eastAsia="Times New Roman" w:hAnsi="Arial Narrow" w:cs="Times New Roman"/>
          <w:noProof/>
        </w:rPr>
        <w:drawing>
          <wp:inline distT="0" distB="0" distL="0" distR="0">
            <wp:extent cx="5874385" cy="1880870"/>
            <wp:effectExtent l="0" t="0" r="0" b="5080"/>
            <wp:docPr id="2" name="Picture 1" descr="JP%20PARKING%20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%20PARKING%20LOGO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8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B8" w:rsidRPr="00BD2FBE" w:rsidRDefault="008709B8" w:rsidP="008709B8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Arial Narrow" w:eastAsia="Times New Roman" w:hAnsi="Arial Narrow" w:cs="Arial"/>
          <w:b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Arial Narrow" w:eastAsia="Times New Roman" w:hAnsi="Arial Narrow" w:cs="Arial"/>
          <w:b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Arial Narrow" w:eastAsia="Times New Roman" w:hAnsi="Arial Narrow" w:cs="Arial"/>
          <w:b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Arial Narrow" w:eastAsia="Times New Roman" w:hAnsi="Arial Narrow" w:cs="Arial"/>
          <w:b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Arial Narrow" w:eastAsia="Times New Roman" w:hAnsi="Arial Narrow" w:cs="Arial"/>
          <w:b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val="mk-MK" w:eastAsia="ar-SA"/>
        </w:rPr>
      </w:pPr>
      <w:r w:rsidRPr="00BD2FBE">
        <w:rPr>
          <w:rFonts w:ascii="Arial Narrow" w:eastAsia="Times New Roman" w:hAnsi="Arial Narrow" w:cs="Times New Roman"/>
          <w:b/>
          <w:sz w:val="28"/>
          <w:szCs w:val="28"/>
          <w:lang w:val="mk-MK" w:eastAsia="ar-SA"/>
        </w:rPr>
        <w:t>ИЗВЕШТАЈ</w:t>
      </w:r>
      <w:r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 xml:space="preserve"> </w:t>
      </w:r>
      <w:r w:rsidRPr="00BD2FBE">
        <w:rPr>
          <w:rFonts w:ascii="Arial Narrow" w:eastAsia="Times New Roman" w:hAnsi="Arial Narrow" w:cs="Times New Roman"/>
          <w:b/>
          <w:sz w:val="28"/>
          <w:szCs w:val="28"/>
          <w:lang w:val="mk-MK" w:eastAsia="ar-SA"/>
        </w:rPr>
        <w:t>ЗА ФИНАНСИСКО РАБОТЕЊЕ НА</w:t>
      </w:r>
    </w:p>
    <w:p w:rsidR="008709B8" w:rsidRPr="00BD2FBE" w:rsidRDefault="008709B8" w:rsidP="008709B8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val="mk-MK" w:eastAsia="ar-SA"/>
        </w:rPr>
      </w:pPr>
      <w:r w:rsidRPr="00BD2FBE">
        <w:rPr>
          <w:rFonts w:ascii="Arial Narrow" w:eastAsia="Times New Roman" w:hAnsi="Arial Narrow" w:cs="Arial"/>
          <w:b/>
          <w:sz w:val="28"/>
          <w:szCs w:val="28"/>
          <w:lang w:val="mk-MK" w:eastAsia="ar-SA"/>
        </w:rPr>
        <w:t xml:space="preserve">ЈАВНО ПРЕТПРИЈАТИЕ „КУМАНОВО-ПАРКИНГ“ КУМАНОВО </w:t>
      </w:r>
      <w:r w:rsidRPr="00BD2FBE">
        <w:rPr>
          <w:rFonts w:ascii="Arial Narrow" w:eastAsia="Times New Roman" w:hAnsi="Arial Narrow" w:cs="Times New Roman"/>
          <w:b/>
          <w:sz w:val="28"/>
          <w:szCs w:val="28"/>
          <w:lang w:val="mk-MK" w:eastAsia="ar-SA"/>
        </w:rPr>
        <w:t xml:space="preserve">ЗА ПЕРИОД ОД </w:t>
      </w:r>
      <w:r>
        <w:rPr>
          <w:rFonts w:ascii="Arial Narrow" w:eastAsia="Times New Roman" w:hAnsi="Arial Narrow" w:cs="Times New Roman"/>
          <w:b/>
          <w:sz w:val="28"/>
          <w:szCs w:val="28"/>
          <w:lang w:val="en-GB" w:eastAsia="ar-SA"/>
        </w:rPr>
        <w:t>01.</w:t>
      </w:r>
      <w:r>
        <w:rPr>
          <w:rFonts w:ascii="Arial Narrow" w:eastAsia="Times New Roman" w:hAnsi="Arial Narrow" w:cs="Times New Roman"/>
          <w:b/>
          <w:sz w:val="28"/>
          <w:szCs w:val="28"/>
          <w:lang w:val="mk-MK" w:eastAsia="ar-SA"/>
        </w:rPr>
        <w:t>0</w:t>
      </w:r>
      <w:r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4</w:t>
      </w:r>
      <w:r w:rsidRPr="00BD2FBE">
        <w:rPr>
          <w:rFonts w:ascii="Arial Narrow" w:eastAsia="Times New Roman" w:hAnsi="Arial Narrow" w:cs="Times New Roman"/>
          <w:b/>
          <w:sz w:val="28"/>
          <w:szCs w:val="28"/>
          <w:lang w:val="en-GB" w:eastAsia="ar-SA"/>
        </w:rPr>
        <w:t>.</w:t>
      </w:r>
      <w:r w:rsidRPr="00BD2FBE">
        <w:rPr>
          <w:rFonts w:ascii="Arial Narrow" w:eastAsia="Times New Roman" w:hAnsi="Arial Narrow" w:cs="Times New Roman"/>
          <w:b/>
          <w:sz w:val="28"/>
          <w:szCs w:val="28"/>
          <w:lang w:val="mk-MK" w:eastAsia="ar-SA"/>
        </w:rPr>
        <w:t>201</w:t>
      </w:r>
      <w:r>
        <w:rPr>
          <w:rFonts w:ascii="Arial Narrow" w:eastAsia="Times New Roman" w:hAnsi="Arial Narrow" w:cs="Times New Roman"/>
          <w:b/>
          <w:sz w:val="28"/>
          <w:szCs w:val="28"/>
          <w:lang w:val="mk-MK" w:eastAsia="ar-SA"/>
        </w:rPr>
        <w:t>9</w:t>
      </w:r>
      <w:r w:rsidRPr="00BD2FBE">
        <w:rPr>
          <w:rFonts w:ascii="Arial Narrow" w:eastAsia="Times New Roman" w:hAnsi="Arial Narrow" w:cs="Times New Roman"/>
          <w:b/>
          <w:sz w:val="28"/>
          <w:szCs w:val="28"/>
          <w:lang w:val="en-GB" w:eastAsia="ar-SA"/>
        </w:rPr>
        <w:t>-3</w:t>
      </w:r>
      <w:r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0</w:t>
      </w:r>
      <w:r>
        <w:rPr>
          <w:rFonts w:ascii="Arial Narrow" w:eastAsia="Times New Roman" w:hAnsi="Arial Narrow" w:cs="Times New Roman"/>
          <w:b/>
          <w:sz w:val="28"/>
          <w:szCs w:val="28"/>
          <w:lang w:val="en-GB" w:eastAsia="ar-SA"/>
        </w:rPr>
        <w:t>.</w:t>
      </w:r>
      <w:r>
        <w:rPr>
          <w:rFonts w:ascii="Arial Narrow" w:eastAsia="Times New Roman" w:hAnsi="Arial Narrow" w:cs="Times New Roman"/>
          <w:b/>
          <w:sz w:val="28"/>
          <w:szCs w:val="28"/>
          <w:lang w:val="mk-MK" w:eastAsia="ar-SA"/>
        </w:rPr>
        <w:t>0</w:t>
      </w:r>
      <w:r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6</w:t>
      </w:r>
      <w:r>
        <w:rPr>
          <w:rFonts w:ascii="Arial Narrow" w:eastAsia="Times New Roman" w:hAnsi="Arial Narrow" w:cs="Times New Roman"/>
          <w:b/>
          <w:sz w:val="28"/>
          <w:szCs w:val="28"/>
          <w:lang w:val="en-GB" w:eastAsia="ar-SA"/>
        </w:rPr>
        <w:t>.201</w:t>
      </w:r>
      <w:r>
        <w:rPr>
          <w:rFonts w:ascii="Arial Narrow" w:eastAsia="Times New Roman" w:hAnsi="Arial Narrow" w:cs="Times New Roman"/>
          <w:b/>
          <w:sz w:val="28"/>
          <w:szCs w:val="28"/>
          <w:lang w:val="mk-MK" w:eastAsia="ar-SA"/>
        </w:rPr>
        <w:t>9</w:t>
      </w:r>
      <w:r w:rsidRPr="00BD2FBE">
        <w:rPr>
          <w:rFonts w:ascii="Arial Narrow" w:eastAsia="Times New Roman" w:hAnsi="Arial Narrow" w:cs="Times New Roman"/>
          <w:b/>
          <w:sz w:val="28"/>
          <w:szCs w:val="28"/>
          <w:lang w:val="mk-MK" w:eastAsia="ar-SA"/>
        </w:rPr>
        <w:t xml:space="preserve"> ГОДИНА</w:t>
      </w:r>
    </w:p>
    <w:p w:rsidR="008709B8" w:rsidRPr="00BD2FBE" w:rsidRDefault="008709B8" w:rsidP="008709B8">
      <w:pPr>
        <w:suppressAutoHyphens/>
        <w:spacing w:after="0" w:line="240" w:lineRule="auto"/>
        <w:jc w:val="center"/>
        <w:rPr>
          <w:rFonts w:ascii="StobiSerif Regular" w:eastAsia="Times New Roman" w:hAnsi="StobiSerif Regular" w:cs="Arial"/>
          <w:lang w:val="en-GB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StobiSerif Regular" w:eastAsia="Times New Roman" w:hAnsi="StobiSerif Regular" w:cs="Arial"/>
          <w:lang w:val="en-GB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StobiSerif Regular" w:eastAsia="Times New Roman" w:hAnsi="StobiSerif Regular" w:cs="Arial"/>
          <w:lang w:val="en-GB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StobiSerif Regular" w:eastAsia="Times New Roman" w:hAnsi="StobiSerif Regular" w:cs="Arial"/>
          <w:lang w:val="en-GB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StobiSerif Regular" w:eastAsia="Times New Roman" w:hAnsi="StobiSerif Regular" w:cs="Times New Roman"/>
          <w:lang w:val="en-GB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StobiSerif Regular" w:eastAsia="Times New Roman" w:hAnsi="StobiSerif Regular" w:cs="Times New Roman"/>
          <w:lang w:val="en-GB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StobiSerif Regular" w:eastAsia="Times New Roman" w:hAnsi="StobiSerif Regular" w:cs="Times New Roman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StobiSerif Regular" w:eastAsia="Times New Roman" w:hAnsi="StobiSerif Regular" w:cs="Times New Roman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StobiSerif Regular" w:eastAsia="Times New Roman" w:hAnsi="StobiSerif Regular" w:cs="Times New Roman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StobiSerif Regular" w:eastAsia="Times New Roman" w:hAnsi="StobiSerif Regular" w:cs="Times New Roman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StobiSerif Regular" w:eastAsia="Times New Roman" w:hAnsi="StobiSerif Regular" w:cs="Times New Roman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StobiSerif Regular" w:eastAsia="Times New Roman" w:hAnsi="StobiSerif Regular" w:cs="Times New Roman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StobiSerif Regular" w:eastAsia="Times New Roman" w:hAnsi="StobiSerif Regular" w:cs="Times New Roman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StobiSerif Regular" w:eastAsia="Times New Roman" w:hAnsi="StobiSerif Regular" w:cs="Times New Roman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StobiSerif Regular" w:eastAsia="Times New Roman" w:hAnsi="StobiSerif Regular" w:cs="Times New Roman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StobiSerif Regular" w:eastAsia="Times New Roman" w:hAnsi="StobiSerif Regular" w:cs="Times New Roman"/>
          <w:lang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StobiSerif Regular" w:eastAsia="Times New Roman" w:hAnsi="StobiSerif Regular" w:cs="Times New Roman"/>
          <w:lang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StobiSerif Regular" w:eastAsia="Times New Roman" w:hAnsi="StobiSerif Regular" w:cs="Times New Roman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StobiSerif Regular" w:eastAsia="Times New Roman" w:hAnsi="StobiSerif Regular" w:cs="Times New Roman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lang w:val="en-GB" w:eastAsia="ar-SA"/>
        </w:rPr>
      </w:pPr>
      <w:r w:rsidRPr="00BD2FBE">
        <w:rPr>
          <w:rFonts w:ascii="Arial Narrow" w:eastAsia="Times New Roman" w:hAnsi="Arial Narrow" w:cs="Arial"/>
          <w:lang w:val="mk-MK" w:eastAsia="ar-SA"/>
        </w:rPr>
        <w:t xml:space="preserve">Куманово, </w:t>
      </w:r>
      <w:r>
        <w:rPr>
          <w:rFonts w:ascii="Arial Narrow" w:eastAsia="Times New Roman" w:hAnsi="Arial Narrow" w:cs="Arial"/>
          <w:lang w:val="mk-MK" w:eastAsia="ar-SA"/>
        </w:rPr>
        <w:t xml:space="preserve">јули </w:t>
      </w:r>
      <w:r w:rsidRPr="00BD2FBE">
        <w:rPr>
          <w:rFonts w:ascii="Arial Narrow" w:eastAsia="Times New Roman" w:hAnsi="Arial Narrow" w:cs="Arial"/>
          <w:lang w:val="mk-MK" w:eastAsia="ar-SA"/>
        </w:rPr>
        <w:t>2019 година</w:t>
      </w:r>
    </w:p>
    <w:p w:rsidR="008709B8" w:rsidRPr="00BD2FBE" w:rsidRDefault="008709B8" w:rsidP="008709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mk-MK" w:eastAsia="ar-SA"/>
        </w:rPr>
      </w:pPr>
    </w:p>
    <w:tbl>
      <w:tblPr>
        <w:tblW w:w="15341" w:type="dxa"/>
        <w:tblInd w:w="94" w:type="dxa"/>
        <w:tblLook w:val="04A0"/>
      </w:tblPr>
      <w:tblGrid>
        <w:gridCol w:w="688"/>
        <w:gridCol w:w="860"/>
        <w:gridCol w:w="87"/>
        <w:gridCol w:w="4139"/>
        <w:gridCol w:w="1843"/>
        <w:gridCol w:w="137"/>
        <w:gridCol w:w="1980"/>
        <w:gridCol w:w="1869"/>
        <w:gridCol w:w="1869"/>
        <w:gridCol w:w="1869"/>
      </w:tblGrid>
      <w:tr w:rsidR="008709B8" w:rsidRPr="00BD2FBE" w:rsidTr="006C0760">
        <w:trPr>
          <w:gridAfter w:val="3"/>
          <w:wAfter w:w="5607" w:type="dxa"/>
          <w:trHeight w:val="300"/>
        </w:trPr>
        <w:tc>
          <w:tcPr>
            <w:tcW w:w="688" w:type="dxa"/>
            <w:noWrap/>
            <w:vAlign w:val="bottom"/>
            <w:hideMark/>
          </w:tcPr>
          <w:p w:rsidR="008709B8" w:rsidRPr="00BD2FBE" w:rsidRDefault="008709B8" w:rsidP="006C07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:rsidR="008709B8" w:rsidRPr="00BD2FBE" w:rsidRDefault="008709B8" w:rsidP="006C07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26" w:type="dxa"/>
            <w:gridSpan w:val="2"/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ИЗВЕШТАЈ</w:t>
            </w:r>
          </w:p>
        </w:tc>
        <w:tc>
          <w:tcPr>
            <w:tcW w:w="1843" w:type="dxa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17" w:type="dxa"/>
            <w:gridSpan w:val="2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8709B8" w:rsidRPr="00BD2FBE" w:rsidTr="006C0760">
        <w:trPr>
          <w:gridAfter w:val="3"/>
          <w:wAfter w:w="5607" w:type="dxa"/>
          <w:trHeight w:val="300"/>
        </w:trPr>
        <w:tc>
          <w:tcPr>
            <w:tcW w:w="688" w:type="dxa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26" w:type="dxa"/>
            <w:gridSpan w:val="2"/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 xml:space="preserve">ЗА ФИНАНСИСКИ ПОКАЗАТЕЛИ ЗА ПЕРИОД </w:t>
            </w:r>
          </w:p>
        </w:tc>
        <w:tc>
          <w:tcPr>
            <w:tcW w:w="1843" w:type="dxa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17" w:type="dxa"/>
            <w:gridSpan w:val="2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8709B8" w:rsidRPr="00BD2FBE" w:rsidTr="006C0760">
        <w:trPr>
          <w:gridAfter w:val="3"/>
          <w:wAfter w:w="5607" w:type="dxa"/>
          <w:trHeight w:val="300"/>
        </w:trPr>
        <w:tc>
          <w:tcPr>
            <w:tcW w:w="688" w:type="dxa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26" w:type="dxa"/>
            <w:gridSpan w:val="2"/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01.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mk-MK" w:eastAsia="ar-SA"/>
              </w:rPr>
              <w:t>04</w:t>
            </w:r>
            <w:r w:rsidRPr="00BD2F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-3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mk-MK" w:eastAsia="ar-SA"/>
              </w:rPr>
              <w:t>0</w:t>
            </w:r>
            <w:r w:rsidRPr="00BD2F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mk-MK" w:eastAsia="ar-SA"/>
              </w:rPr>
              <w:t>06</w:t>
            </w:r>
            <w:r w:rsidRPr="00BD2F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.201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mk-MK" w:eastAsia="ar-SA"/>
              </w:rPr>
              <w:t xml:space="preserve">9 </w:t>
            </w:r>
            <w:proofErr w:type="spellStart"/>
            <w:r w:rsidRPr="00BD2F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година</w:t>
            </w:r>
            <w:proofErr w:type="spellEnd"/>
          </w:p>
        </w:tc>
        <w:tc>
          <w:tcPr>
            <w:tcW w:w="1843" w:type="dxa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17" w:type="dxa"/>
            <w:gridSpan w:val="2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8709B8" w:rsidRPr="00BD2FBE" w:rsidTr="006C0760">
        <w:trPr>
          <w:gridAfter w:val="3"/>
          <w:wAfter w:w="5607" w:type="dxa"/>
          <w:trHeight w:val="300"/>
        </w:trPr>
        <w:tc>
          <w:tcPr>
            <w:tcW w:w="688" w:type="dxa"/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I.</w:t>
            </w:r>
          </w:p>
        </w:tc>
        <w:tc>
          <w:tcPr>
            <w:tcW w:w="5086" w:type="dxa"/>
            <w:gridSpan w:val="3"/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ОСТВАРЕНИ ПРИХОДИ</w:t>
            </w:r>
          </w:p>
        </w:tc>
        <w:tc>
          <w:tcPr>
            <w:tcW w:w="1843" w:type="dxa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17" w:type="dxa"/>
            <w:gridSpan w:val="2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 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  <w:proofErr w:type="spellStart"/>
            <w:r w:rsidRPr="00BD2F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Конто</w:t>
            </w:r>
            <w:proofErr w:type="spellEnd"/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  <w:proofErr w:type="spellStart"/>
            <w:r w:rsidRPr="00BD2F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Опис</w:t>
            </w:r>
            <w:proofErr w:type="spellEnd"/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Споредливост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mk-MK" w:eastAsia="ar-SA"/>
              </w:rPr>
              <w:t xml:space="preserve"> </w:t>
            </w:r>
            <w:proofErr w:type="spellStart"/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mk-MK" w:eastAsia="ar-SA"/>
              </w:rPr>
              <w:t xml:space="preserve"> </w:t>
            </w:r>
            <w:proofErr w:type="spellStart"/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квартали</w:t>
            </w:r>
            <w:proofErr w:type="spellEnd"/>
          </w:p>
        </w:tc>
      </w:tr>
      <w:tr w:rsidR="008709B8" w:rsidRPr="00BD2FBE" w:rsidTr="006C0760">
        <w:trPr>
          <w:gridAfter w:val="3"/>
          <w:wAfter w:w="5607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  <w:t>01.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04</w:t>
            </w:r>
            <w:r w:rsidRPr="00BD2F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  <w:t>-3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0</w:t>
            </w:r>
            <w:r w:rsidRPr="00BD2F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  <w:t>.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06</w:t>
            </w:r>
            <w:r w:rsidRPr="00BD2F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  <w:t>.201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  <w:t>01.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04</w:t>
            </w:r>
            <w:r w:rsidRPr="00BD2F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  <w:t>-3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0</w:t>
            </w:r>
            <w:r w:rsidRPr="00BD2F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  <w:t>.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06</w:t>
            </w:r>
            <w:r w:rsidRPr="00BD2F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  <w:t>.201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9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Паркинг-Пајак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1.479.440</w:t>
            </w: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914.271,00</w:t>
            </w:r>
          </w:p>
        </w:tc>
      </w:tr>
      <w:tr w:rsidR="008709B8" w:rsidRPr="00BD2FBE" w:rsidTr="006C0760">
        <w:trPr>
          <w:gridAfter w:val="3"/>
          <w:wAfter w:w="5607" w:type="dxa"/>
          <w:trHeight w:val="16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Јавно осветлување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AD3CA6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3.834.500,00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4.450.650,00</w:t>
            </w:r>
          </w:p>
        </w:tc>
      </w:tr>
      <w:tr w:rsidR="008709B8" w:rsidRPr="00BD2FBE" w:rsidTr="006C0760">
        <w:trPr>
          <w:gridAfter w:val="3"/>
          <w:wAfter w:w="5607" w:type="dxa"/>
          <w:trHeight w:val="224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Зонско паркирање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2.519.804,00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2.871.347,00</w:t>
            </w:r>
          </w:p>
        </w:tc>
      </w:tr>
      <w:tr w:rsidR="008709B8" w:rsidRPr="00BD2FBE" w:rsidTr="006C0760">
        <w:trPr>
          <w:gridAfter w:val="2"/>
          <w:wAfter w:w="3738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Приход од закупнина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521.761,00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0,00</w:t>
            </w:r>
          </w:p>
        </w:tc>
        <w:tc>
          <w:tcPr>
            <w:tcW w:w="1869" w:type="dxa"/>
            <w:vAlign w:val="bottom"/>
          </w:tcPr>
          <w:p w:rsidR="008709B8" w:rsidRPr="00BD2FBE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</w:p>
        </w:tc>
      </w:tr>
      <w:tr w:rsidR="008709B8" w:rsidRPr="00BD2FBE" w:rsidTr="006C0760">
        <w:trPr>
          <w:gridAfter w:val="2"/>
          <w:wAfter w:w="3738" w:type="dxa"/>
          <w:trHeight w:val="17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Други приходи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711.956,00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1.500,00</w:t>
            </w:r>
          </w:p>
        </w:tc>
        <w:tc>
          <w:tcPr>
            <w:tcW w:w="1869" w:type="dxa"/>
            <w:vAlign w:val="bottom"/>
          </w:tcPr>
          <w:p w:rsidR="008709B8" w:rsidRPr="00BD2FBE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</w:p>
        </w:tc>
      </w:tr>
      <w:tr w:rsidR="008709B8" w:rsidRPr="00BD2FBE" w:rsidTr="006C0760">
        <w:trPr>
          <w:trHeight w:val="300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  <w:t>ВКУПНО ПРИХОДИ: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9.067.461,00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8.237.768,00</w:t>
            </w:r>
          </w:p>
        </w:tc>
        <w:tc>
          <w:tcPr>
            <w:tcW w:w="1869" w:type="dxa"/>
            <w:vAlign w:val="bottom"/>
          </w:tcPr>
          <w:p w:rsidR="008709B8" w:rsidRPr="00BD2FBE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</w:pPr>
          </w:p>
        </w:tc>
        <w:tc>
          <w:tcPr>
            <w:tcW w:w="1869" w:type="dxa"/>
            <w:vAlign w:val="bottom"/>
          </w:tcPr>
          <w:p w:rsidR="008709B8" w:rsidRPr="00BD2FBE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</w:pPr>
          </w:p>
        </w:tc>
        <w:tc>
          <w:tcPr>
            <w:tcW w:w="1869" w:type="dxa"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3.394.707,00</w:t>
            </w:r>
          </w:p>
        </w:tc>
      </w:tr>
      <w:tr w:rsidR="008709B8" w:rsidRPr="00BD2FBE" w:rsidTr="006C0760">
        <w:trPr>
          <w:gridAfter w:val="2"/>
          <w:wAfter w:w="3738" w:type="dxa"/>
          <w:trHeight w:val="300"/>
        </w:trPr>
        <w:tc>
          <w:tcPr>
            <w:tcW w:w="688" w:type="dxa"/>
            <w:shd w:val="clear" w:color="auto" w:fill="FFFFFF"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 </w:t>
            </w:r>
          </w:p>
        </w:tc>
        <w:tc>
          <w:tcPr>
            <w:tcW w:w="860" w:type="dxa"/>
            <w:shd w:val="clear" w:color="auto" w:fill="FFFFFF"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 </w:t>
            </w:r>
          </w:p>
        </w:tc>
        <w:tc>
          <w:tcPr>
            <w:tcW w:w="4226" w:type="dxa"/>
            <w:gridSpan w:val="2"/>
            <w:shd w:val="clear" w:color="auto" w:fill="FFFFFF"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 </w:t>
            </w:r>
          </w:p>
        </w:tc>
        <w:tc>
          <w:tcPr>
            <w:tcW w:w="1980" w:type="dxa"/>
            <w:gridSpan w:val="2"/>
            <w:shd w:val="clear" w:color="auto" w:fill="FFFFFF"/>
            <w:noWrap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vAlign w:val="bottom"/>
          </w:tcPr>
          <w:p w:rsidR="008709B8" w:rsidRPr="00BD2FBE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</w:p>
        </w:tc>
      </w:tr>
      <w:tr w:rsidR="008709B8" w:rsidRPr="00BD2FBE" w:rsidTr="006C0760">
        <w:trPr>
          <w:gridAfter w:val="1"/>
          <w:wAfter w:w="1869" w:type="dxa"/>
          <w:trHeight w:val="300"/>
        </w:trPr>
        <w:tc>
          <w:tcPr>
            <w:tcW w:w="688" w:type="dxa"/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II.</w:t>
            </w:r>
          </w:p>
        </w:tc>
        <w:tc>
          <w:tcPr>
            <w:tcW w:w="5086" w:type="dxa"/>
            <w:gridSpan w:val="3"/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ОСТВАРЕНИ РАСХОДИ</w:t>
            </w:r>
          </w:p>
        </w:tc>
        <w:tc>
          <w:tcPr>
            <w:tcW w:w="1980" w:type="dxa"/>
            <w:gridSpan w:val="2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80" w:type="dxa"/>
            <w:noWrap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vAlign w:val="bottom"/>
          </w:tcPr>
          <w:p w:rsidR="008709B8" w:rsidRPr="00BD2FBE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869" w:type="dxa"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3.554,00</w:t>
            </w:r>
          </w:p>
        </w:tc>
      </w:tr>
      <w:tr w:rsidR="008709B8" w:rsidRPr="00BD2FBE" w:rsidTr="006C0760">
        <w:trPr>
          <w:gridAfter w:val="1"/>
          <w:wAfter w:w="1869" w:type="dxa"/>
          <w:trHeight w:val="285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 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  <w:proofErr w:type="spellStart"/>
            <w:r w:rsidRPr="00BD2F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Конто</w:t>
            </w:r>
            <w:proofErr w:type="spellEnd"/>
          </w:p>
        </w:tc>
        <w:tc>
          <w:tcPr>
            <w:tcW w:w="4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  <w:proofErr w:type="spellStart"/>
            <w:r w:rsidRPr="00BD2F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Опис</w:t>
            </w:r>
            <w:proofErr w:type="spellEnd"/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</w:pPr>
            <w:proofErr w:type="spellStart"/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Споредливостпоквартали</w:t>
            </w:r>
            <w:proofErr w:type="spellEnd"/>
          </w:p>
        </w:tc>
        <w:tc>
          <w:tcPr>
            <w:tcW w:w="1869" w:type="dxa"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  <w:t>.957,00</w:t>
            </w:r>
          </w:p>
        </w:tc>
        <w:tc>
          <w:tcPr>
            <w:tcW w:w="1869" w:type="dxa"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  <w:t>11.034.178,00</w:t>
            </w:r>
          </w:p>
        </w:tc>
      </w:tr>
      <w:tr w:rsidR="008709B8" w:rsidRPr="00BD2FBE" w:rsidTr="006C0760">
        <w:trPr>
          <w:gridAfter w:val="3"/>
          <w:wAfter w:w="5607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  <w:t>01.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04</w:t>
            </w:r>
            <w:r w:rsidRPr="00BD2F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  <w:t>-3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0</w:t>
            </w:r>
            <w:r w:rsidRPr="00BD2F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  <w:t>.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06</w:t>
            </w:r>
            <w:r w:rsidRPr="00BD2F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  <w:t>.201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8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  <w:t>01.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04</w:t>
            </w:r>
            <w:r w:rsidRPr="00BD2F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  <w:t>-3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0</w:t>
            </w:r>
            <w:r w:rsidRPr="00BD2F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  <w:t>.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06</w:t>
            </w:r>
            <w:r w:rsidRPr="00BD2F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  <w:t>.201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9</w:t>
            </w:r>
          </w:p>
        </w:tc>
      </w:tr>
      <w:tr w:rsidR="008709B8" w:rsidRPr="00BD2FBE" w:rsidTr="006C0760">
        <w:trPr>
          <w:gridAfter w:val="3"/>
          <w:wAfter w:w="5607" w:type="dxa"/>
          <w:trHeight w:val="314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400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Потрошени суровини и материјали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139.030,00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155.801,00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4005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Трошоци за осветлување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2.232.141,00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1.531.728,00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4006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Трошоци за зонско паркирање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522.644,00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567.897,00</w:t>
            </w:r>
          </w:p>
        </w:tc>
      </w:tr>
      <w:tr w:rsidR="008709B8" w:rsidRPr="00BD2FBE" w:rsidTr="006C0760">
        <w:trPr>
          <w:gridAfter w:val="3"/>
          <w:wAfter w:w="5607" w:type="dxa"/>
          <w:trHeight w:val="314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401</w:t>
            </w: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2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Потрошени материјали за чистење и хигиена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3.579,00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8.297,00</w:t>
            </w:r>
          </w:p>
        </w:tc>
      </w:tr>
      <w:tr w:rsidR="008709B8" w:rsidRPr="00BD2FBE" w:rsidTr="006C0760">
        <w:trPr>
          <w:gridAfter w:val="3"/>
          <w:wAfter w:w="5607" w:type="dxa"/>
          <w:trHeight w:val="233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401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Потрошен канцелариски материјал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7.774,00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1.743,00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403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Потрошена електрична енергија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50.334,00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39.360,00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4034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Потрошено гориво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161.232,00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162.416,00</w:t>
            </w:r>
          </w:p>
        </w:tc>
      </w:tr>
      <w:tr w:rsidR="008709B8" w:rsidRPr="00BD2FBE" w:rsidTr="006C0760">
        <w:trPr>
          <w:gridAfter w:val="3"/>
          <w:wAfter w:w="5607" w:type="dxa"/>
          <w:trHeight w:val="24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405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Трошоци за резервни делови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3D1674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0,00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13.605,00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408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Трошоци за ситен инвентар и автогуми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3D1674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0,00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5.419,00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4110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Трошоци за поштенски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2.104,00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1.210,00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4111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Трошоци за телефон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95.454,00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87.209,00</w:t>
            </w:r>
          </w:p>
        </w:tc>
      </w:tr>
      <w:tr w:rsidR="008709B8" w:rsidRPr="00BD2FBE" w:rsidTr="006C0760">
        <w:trPr>
          <w:gridAfter w:val="3"/>
          <w:wAfter w:w="5607" w:type="dxa"/>
          <w:trHeight w:val="278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413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Услуги за одржување на возен парк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34.366,00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79.651,00</w:t>
            </w:r>
          </w:p>
        </w:tc>
      </w:tr>
      <w:tr w:rsidR="008709B8" w:rsidRPr="00BD2FBE" w:rsidTr="006C0760">
        <w:trPr>
          <w:gridAfter w:val="3"/>
          <w:wAfter w:w="5607" w:type="dxa"/>
          <w:trHeight w:val="224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414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Закупнина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56.115,00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76.506,00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415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Трошоци за комунални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7.970,00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13.731,00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417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Трошоци за реклама и пропаганда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16.580,00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21.000,00</w:t>
            </w:r>
          </w:p>
        </w:tc>
      </w:tr>
      <w:tr w:rsidR="008709B8" w:rsidRPr="00BD2FBE" w:rsidTr="006C0760">
        <w:trPr>
          <w:gridAfter w:val="3"/>
          <w:wAfter w:w="5607" w:type="dxa"/>
          <w:trHeight w:val="43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419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 xml:space="preserve">Останати услуги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55.226,00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9.070,00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420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Бруто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3.078.261,00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3.005.316,00</w:t>
            </w:r>
          </w:p>
        </w:tc>
      </w:tr>
      <w:tr w:rsidR="008709B8" w:rsidRPr="00BD2FBE" w:rsidTr="006C0760">
        <w:trPr>
          <w:gridAfter w:val="3"/>
          <w:wAfter w:w="5607" w:type="dxa"/>
          <w:trHeight w:val="25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423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Плата преку агенција за вработување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416.336,00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294.248,00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430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Амортизација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90.000,00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50.000,00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440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Дневници за службен пат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40.304,00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5.903,00</w:t>
            </w:r>
          </w:p>
        </w:tc>
      </w:tr>
      <w:tr w:rsidR="008709B8" w:rsidRPr="00BD2FBE" w:rsidTr="006C0760">
        <w:trPr>
          <w:gridAfter w:val="3"/>
          <w:wAfter w:w="5607" w:type="dxa"/>
          <w:trHeight w:val="38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441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Трошоци за семинари и други обуки на вработените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21.210,00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14.140,00</w:t>
            </w:r>
          </w:p>
        </w:tc>
      </w:tr>
      <w:tr w:rsidR="008709B8" w:rsidRPr="00BD2FBE" w:rsidTr="006C0760">
        <w:trPr>
          <w:gridAfter w:val="3"/>
          <w:wAfter w:w="5607" w:type="dxa"/>
          <w:trHeight w:val="4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442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Трошоци за надомест на Управен и Надзорен одбор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116.665,00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119.696,00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443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Трошоци за спонзорство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43.000,00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9.000,00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444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Трошоци за репрезентација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49.612,00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47.821,00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lastRenderedPageBreak/>
              <w:t>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445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Премии за осигурување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185.078,00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3D1674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64.771,00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446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Провизии за пп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20.562,00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3D1674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27.226,00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27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4469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Провизии за плата преку агенција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40.801,00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3D1674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0,00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449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 xml:space="preserve">Останати трошоци за работење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8C03A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466.484,00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3D1674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120.794,00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4490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Трошоци за интелектуални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27.695,00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3D1674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45.177,00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4491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Трошоци за претплата на списанија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19.661,00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3D1674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0,00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4494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Трошоци за огласување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600,00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3D1674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1.200,00</w:t>
            </w:r>
          </w:p>
        </w:tc>
      </w:tr>
      <w:tr w:rsidR="008709B8" w:rsidRPr="00BD2FBE" w:rsidTr="006C0760">
        <w:trPr>
          <w:gridAfter w:val="3"/>
          <w:wAfter w:w="5607" w:type="dxa"/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GB" w:eastAsia="ar-SA"/>
              </w:rPr>
            </w:pPr>
            <w:r w:rsidRPr="00BD2FBE">
              <w:rPr>
                <w:rFonts w:ascii="Arial" w:eastAsia="Times New Roman" w:hAnsi="Arial" w:cs="Arial"/>
                <w:bCs/>
                <w:sz w:val="20"/>
                <w:szCs w:val="20"/>
                <w:lang w:val="en-GB" w:eastAsia="ar-SA"/>
              </w:rPr>
              <w:t>474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Камати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362.162,00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3D1674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11.461,00</w:t>
            </w:r>
          </w:p>
        </w:tc>
      </w:tr>
      <w:tr w:rsidR="008709B8" w:rsidRPr="00BD2FBE" w:rsidTr="006C0760">
        <w:trPr>
          <w:gridAfter w:val="3"/>
          <w:wAfter w:w="5607" w:type="dxa"/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  <w:t>ВКУПНО РАСХОДИ: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709B8" w:rsidRPr="009837FA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8.362.980,00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709B8" w:rsidRPr="003D1674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6.591.396,00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26" w:type="dxa"/>
            <w:gridSpan w:val="2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17" w:type="dxa"/>
            <w:gridSpan w:val="2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8709B8" w:rsidRPr="00BD2FBE" w:rsidTr="006C0760">
        <w:trPr>
          <w:gridAfter w:val="3"/>
          <w:wAfter w:w="5607" w:type="dxa"/>
          <w:trHeight w:val="74"/>
        </w:trPr>
        <w:tc>
          <w:tcPr>
            <w:tcW w:w="688" w:type="dxa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26" w:type="dxa"/>
            <w:gridSpan w:val="2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17" w:type="dxa"/>
            <w:gridSpan w:val="2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I.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ОСТВАРЕНИ ПРИХОДИ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3D1674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9.067.461,00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3D1674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8.237.768,00</w:t>
            </w:r>
          </w:p>
        </w:tc>
      </w:tr>
      <w:tr w:rsidR="008709B8" w:rsidRPr="00BD2FBE" w:rsidTr="006C0760">
        <w:trPr>
          <w:gridAfter w:val="3"/>
          <w:wAfter w:w="5607" w:type="dxa"/>
          <w:trHeight w:val="285"/>
        </w:trPr>
        <w:tc>
          <w:tcPr>
            <w:tcW w:w="688" w:type="dxa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II.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ОСТВАРЕНИ РАСХОДИ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3D1674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8.362.980,00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3D1674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6.591.396,00</w:t>
            </w:r>
          </w:p>
        </w:tc>
      </w:tr>
      <w:tr w:rsidR="008709B8" w:rsidRPr="00BD2FBE" w:rsidTr="006C0760">
        <w:trPr>
          <w:gridAfter w:val="3"/>
          <w:wAfter w:w="5607" w:type="dxa"/>
          <w:trHeight w:val="300"/>
        </w:trPr>
        <w:tc>
          <w:tcPr>
            <w:tcW w:w="688" w:type="dxa"/>
            <w:noWrap/>
            <w:vAlign w:val="bottom"/>
            <w:hideMark/>
          </w:tcPr>
          <w:p w:rsidR="008709B8" w:rsidRPr="00BD2FBE" w:rsidRDefault="008709B8" w:rsidP="006C07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>III.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</w:pPr>
            <w:r w:rsidRPr="00BD2F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  <w:t>ОСТВАРЕНА</w:t>
            </w:r>
            <w:r w:rsidRPr="00BD2FBE">
              <w:rPr>
                <w:rFonts w:ascii="Arial Narrow" w:eastAsia="Times New Roman" w:hAnsi="Arial Narrow" w:cs="Arial"/>
                <w:sz w:val="20"/>
                <w:szCs w:val="20"/>
                <w:lang w:val="en-GB" w:eastAsia="ar-SA"/>
              </w:rPr>
              <w:t xml:space="preserve"> ДОБИВКА/</w:t>
            </w:r>
            <w:r w:rsidRPr="00BD2F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  <w:t>ЗАГУБА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3D1674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704.481,00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9B8" w:rsidRPr="003D1674" w:rsidRDefault="008709B8" w:rsidP="006C0760">
            <w:pPr>
              <w:suppressAutoHyphens/>
              <w:spacing w:after="0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1.646.372,00</w:t>
            </w:r>
          </w:p>
        </w:tc>
      </w:tr>
    </w:tbl>
    <w:p w:rsidR="008709B8" w:rsidRDefault="008709B8" w:rsidP="008709B8">
      <w:pPr>
        <w:ind w:firstLine="720"/>
        <w:rPr>
          <w:sz w:val="24"/>
          <w:szCs w:val="24"/>
          <w:lang w:val="mk-MK"/>
        </w:rPr>
      </w:pPr>
    </w:p>
    <w:p w:rsidR="008709B8" w:rsidRPr="007A48BC" w:rsidRDefault="008709B8" w:rsidP="008709B8">
      <w:pPr>
        <w:ind w:firstLine="720"/>
        <w:jc w:val="both"/>
        <w:rPr>
          <w:rFonts w:ascii="Arial Narrow" w:hAnsi="Arial Narrow"/>
        </w:rPr>
      </w:pPr>
      <w:r w:rsidRPr="007A48BC">
        <w:rPr>
          <w:rFonts w:ascii="Arial Narrow" w:hAnsi="Arial Narrow"/>
        </w:rPr>
        <w:t xml:space="preserve">ЈП </w:t>
      </w:r>
      <w:r>
        <w:rPr>
          <w:rFonts w:ascii="Arial Narrow" w:hAnsi="Arial Narrow"/>
          <w:lang w:val="mk-MK"/>
        </w:rPr>
        <w:t>„</w:t>
      </w:r>
      <w:proofErr w:type="spellStart"/>
      <w:r>
        <w:rPr>
          <w:rFonts w:ascii="Arial Narrow" w:hAnsi="Arial Narrow"/>
        </w:rPr>
        <w:t>Куманово</w:t>
      </w:r>
      <w:proofErr w:type="spellEnd"/>
      <w:r>
        <w:rPr>
          <w:rFonts w:ascii="Arial Narrow" w:hAnsi="Arial Narrow"/>
          <w:lang w:val="mk-MK"/>
        </w:rPr>
        <w:t>-</w:t>
      </w:r>
      <w:proofErr w:type="spellStart"/>
      <w:r w:rsidRPr="007A48BC">
        <w:rPr>
          <w:rFonts w:ascii="Arial Narrow" w:hAnsi="Arial Narrow"/>
        </w:rPr>
        <w:t>паркинг</w:t>
      </w:r>
      <w:proofErr w:type="spellEnd"/>
      <w:proofErr w:type="gramStart"/>
      <w:r>
        <w:rPr>
          <w:rFonts w:ascii="Arial Narrow" w:hAnsi="Arial Narrow"/>
          <w:lang w:val="mk-MK"/>
        </w:rPr>
        <w:t>“</w:t>
      </w:r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Куманово</w:t>
      </w:r>
      <w:proofErr w:type="spellEnd"/>
      <w:proofErr w:type="gramEnd"/>
      <w:r w:rsidRPr="007A48BC">
        <w:rPr>
          <w:rFonts w:ascii="Arial Narrow" w:hAnsi="Arial Narrow"/>
        </w:rPr>
        <w:t xml:space="preserve">  </w:t>
      </w:r>
      <w:proofErr w:type="spellStart"/>
      <w:r w:rsidRPr="007A48BC">
        <w:rPr>
          <w:rFonts w:ascii="Arial Narrow" w:hAnsi="Arial Narrow"/>
        </w:rPr>
        <w:t>по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прикажаните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финансиски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показатели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за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периодот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од</w:t>
      </w:r>
      <w:proofErr w:type="spellEnd"/>
      <w:r w:rsidRPr="007A48BC">
        <w:rPr>
          <w:rFonts w:ascii="Arial Narrow" w:hAnsi="Arial Narrow"/>
        </w:rPr>
        <w:t xml:space="preserve"> 01.04.2019 - 30.06.2019 </w:t>
      </w:r>
      <w:proofErr w:type="spellStart"/>
      <w:r w:rsidRPr="007A48BC">
        <w:rPr>
          <w:rFonts w:ascii="Arial Narrow" w:hAnsi="Arial Narrow"/>
        </w:rPr>
        <w:t>година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ги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има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остварено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следните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финансиски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резултати</w:t>
      </w:r>
      <w:proofErr w:type="spellEnd"/>
      <w:r w:rsidRPr="007A48BC">
        <w:rPr>
          <w:rFonts w:ascii="Arial Narrow" w:hAnsi="Arial Narrow"/>
        </w:rPr>
        <w:t>:</w:t>
      </w:r>
    </w:p>
    <w:p w:rsidR="008709B8" w:rsidRPr="007A48BC" w:rsidRDefault="008709B8" w:rsidP="008709B8">
      <w:pPr>
        <w:jc w:val="both"/>
        <w:rPr>
          <w:rFonts w:ascii="Arial Narrow" w:hAnsi="Arial Narrow"/>
          <w:lang w:val="mk-MK"/>
        </w:rPr>
      </w:pPr>
      <w:r w:rsidRPr="007A48BC">
        <w:rPr>
          <w:rFonts w:ascii="Arial Narrow" w:hAnsi="Arial Narrow"/>
        </w:rPr>
        <w:tab/>
      </w:r>
      <w:proofErr w:type="spellStart"/>
      <w:r w:rsidRPr="007A48BC">
        <w:rPr>
          <w:rFonts w:ascii="Arial Narrow" w:hAnsi="Arial Narrow"/>
        </w:rPr>
        <w:t>Вкупните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приходи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остварени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во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proofErr w:type="gramStart"/>
      <w:r w:rsidRPr="007A48BC">
        <w:rPr>
          <w:rFonts w:ascii="Arial Narrow" w:hAnsi="Arial Narrow"/>
        </w:rPr>
        <w:t>вториот</w:t>
      </w:r>
      <w:proofErr w:type="spellEnd"/>
      <w:r w:rsidRPr="007A48BC">
        <w:rPr>
          <w:rFonts w:ascii="Arial Narrow" w:hAnsi="Arial Narrow"/>
        </w:rPr>
        <w:t xml:space="preserve">  </w:t>
      </w:r>
      <w:proofErr w:type="spellStart"/>
      <w:r w:rsidRPr="007A48BC">
        <w:rPr>
          <w:rFonts w:ascii="Arial Narrow" w:hAnsi="Arial Narrow"/>
        </w:rPr>
        <w:t>квартал</w:t>
      </w:r>
      <w:proofErr w:type="spellEnd"/>
      <w:proofErr w:type="gram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од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годината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изнесуваат</w:t>
      </w:r>
      <w:proofErr w:type="spellEnd"/>
      <w:r w:rsidRPr="007A48B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8.237.768</w:t>
      </w:r>
      <w:r>
        <w:rPr>
          <w:rFonts w:ascii="Arial Narrow" w:hAnsi="Arial Narrow"/>
          <w:lang w:val="mk-MK"/>
        </w:rPr>
        <w:t>,</w:t>
      </w:r>
      <w:r w:rsidRPr="007A48BC">
        <w:rPr>
          <w:rFonts w:ascii="Arial Narrow" w:hAnsi="Arial Narrow"/>
        </w:rPr>
        <w:t xml:space="preserve">00 </w:t>
      </w:r>
      <w:proofErr w:type="spellStart"/>
      <w:r w:rsidRPr="007A48BC">
        <w:rPr>
          <w:rFonts w:ascii="Arial Narrow" w:hAnsi="Arial Narrow"/>
        </w:rPr>
        <w:t>денари</w:t>
      </w:r>
      <w:proofErr w:type="spellEnd"/>
      <w:r w:rsidRPr="007A48BC">
        <w:rPr>
          <w:rFonts w:ascii="Arial Narrow" w:hAnsi="Arial Narrow"/>
        </w:rPr>
        <w:t xml:space="preserve">. </w:t>
      </w:r>
      <w:proofErr w:type="spellStart"/>
      <w:r w:rsidRPr="007A48BC">
        <w:rPr>
          <w:rFonts w:ascii="Arial Narrow" w:hAnsi="Arial Narrow"/>
        </w:rPr>
        <w:t>Во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овој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квартал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имаме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зголемување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на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приходи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во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секторот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Јавно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осветлување</w:t>
      </w:r>
      <w:proofErr w:type="spellEnd"/>
      <w:r w:rsidRPr="007A48BC">
        <w:rPr>
          <w:rFonts w:ascii="Arial Narrow" w:hAnsi="Arial Narrow"/>
        </w:rPr>
        <w:t xml:space="preserve"> и </w:t>
      </w:r>
      <w:proofErr w:type="spellStart"/>
      <w:r w:rsidRPr="007A48BC">
        <w:rPr>
          <w:rFonts w:ascii="Arial Narrow" w:hAnsi="Arial Narrow"/>
        </w:rPr>
        <w:t>секторот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Зонско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паркирање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во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однос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на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истиот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квартал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од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претходната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година</w:t>
      </w:r>
      <w:proofErr w:type="spellEnd"/>
      <w:r w:rsidRPr="007A48BC">
        <w:rPr>
          <w:rFonts w:ascii="Arial Narrow" w:hAnsi="Arial Narrow"/>
        </w:rPr>
        <w:t>,</w:t>
      </w:r>
      <w:r>
        <w:rPr>
          <w:rFonts w:ascii="Arial Narrow" w:hAnsi="Arial Narrow"/>
          <w:lang w:val="mk-MK"/>
        </w:rPr>
        <w:t xml:space="preserve"> </w:t>
      </w:r>
      <w:proofErr w:type="spellStart"/>
      <w:proofErr w:type="gramStart"/>
      <w:r w:rsidRPr="007A48BC">
        <w:rPr>
          <w:rFonts w:ascii="Arial Narrow" w:hAnsi="Arial Narrow"/>
        </w:rPr>
        <w:t>додека</w:t>
      </w:r>
      <w:proofErr w:type="spellEnd"/>
      <w:r w:rsidRPr="007A48BC">
        <w:rPr>
          <w:rFonts w:ascii="Arial Narrow" w:hAnsi="Arial Narrow"/>
        </w:rPr>
        <w:t xml:space="preserve">  </w:t>
      </w:r>
      <w:proofErr w:type="spellStart"/>
      <w:r w:rsidRPr="007A48BC">
        <w:rPr>
          <w:rFonts w:ascii="Arial Narrow" w:hAnsi="Arial Narrow"/>
        </w:rPr>
        <w:t>во</w:t>
      </w:r>
      <w:proofErr w:type="spellEnd"/>
      <w:proofErr w:type="gram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секторот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Пајак</w:t>
      </w:r>
      <w:proofErr w:type="spellEnd"/>
      <w:r w:rsidRPr="007A48BC">
        <w:rPr>
          <w:rFonts w:ascii="Arial Narrow" w:hAnsi="Arial Narrow"/>
        </w:rPr>
        <w:t xml:space="preserve">  </w:t>
      </w:r>
      <w:proofErr w:type="spellStart"/>
      <w:r w:rsidRPr="007A48BC">
        <w:rPr>
          <w:rFonts w:ascii="Arial Narrow" w:hAnsi="Arial Narrow"/>
        </w:rPr>
        <w:t>имаме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намалување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на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приходи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од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причина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што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возилото</w:t>
      </w:r>
      <w:proofErr w:type="spellEnd"/>
      <w:r w:rsidRPr="007A48BC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mk-MK"/>
        </w:rPr>
        <w:t>п</w:t>
      </w:r>
      <w:proofErr w:type="spellStart"/>
      <w:r w:rsidRPr="007A48BC">
        <w:rPr>
          <w:rFonts w:ascii="Arial Narrow" w:hAnsi="Arial Narrow"/>
        </w:rPr>
        <w:t>ајак</w:t>
      </w:r>
      <w:proofErr w:type="spellEnd"/>
      <w:r w:rsidRPr="007A48BC">
        <w:rPr>
          <w:rFonts w:ascii="Arial Narrow" w:hAnsi="Arial Narrow"/>
        </w:rPr>
        <w:t xml:space="preserve"> е </w:t>
      </w:r>
      <w:proofErr w:type="spellStart"/>
      <w:r w:rsidRPr="007A48BC">
        <w:rPr>
          <w:rFonts w:ascii="Arial Narrow" w:hAnsi="Arial Narrow"/>
        </w:rPr>
        <w:t>старо</w:t>
      </w:r>
      <w:proofErr w:type="spellEnd"/>
      <w:r w:rsidRPr="007A48BC">
        <w:rPr>
          <w:rFonts w:ascii="Arial Narrow" w:hAnsi="Arial Narrow"/>
        </w:rPr>
        <w:t xml:space="preserve"> и </w:t>
      </w:r>
      <w:proofErr w:type="spellStart"/>
      <w:r w:rsidRPr="007A48BC">
        <w:rPr>
          <w:rFonts w:ascii="Arial Narrow" w:hAnsi="Arial Narrow"/>
        </w:rPr>
        <w:t>повеќе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пати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има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застој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поради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одредени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кварови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на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возило</w:t>
      </w:r>
      <w:proofErr w:type="spellEnd"/>
      <w:r w:rsidRPr="007A48BC">
        <w:rPr>
          <w:rFonts w:ascii="Arial Narrow" w:hAnsi="Arial Narrow"/>
        </w:rPr>
        <w:t xml:space="preserve">. </w:t>
      </w:r>
      <w:proofErr w:type="spellStart"/>
      <w:proofErr w:type="gramStart"/>
      <w:r w:rsidRPr="007A48BC">
        <w:rPr>
          <w:rFonts w:ascii="Arial Narrow" w:hAnsi="Arial Narrow"/>
        </w:rPr>
        <w:t>Исто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така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веќе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н</w:t>
      </w:r>
      <w:r>
        <w:rPr>
          <w:rFonts w:ascii="Arial Narrow" w:hAnsi="Arial Narrow"/>
        </w:rPr>
        <w:t>емаме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приход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од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закупнини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бидеј</w:t>
      </w:r>
      <w:proofErr w:type="spellEnd"/>
      <w:r>
        <w:rPr>
          <w:rFonts w:ascii="Arial Narrow" w:hAnsi="Arial Narrow"/>
          <w:lang w:val="mk-MK"/>
        </w:rPr>
        <w:t>ќ</w:t>
      </w:r>
      <w:r w:rsidRPr="007A48BC">
        <w:rPr>
          <w:rFonts w:ascii="Arial Narrow" w:hAnsi="Arial Narrow"/>
        </w:rPr>
        <w:t xml:space="preserve">и </w:t>
      </w:r>
      <w:proofErr w:type="spellStart"/>
      <w:r w:rsidRPr="007A48BC">
        <w:rPr>
          <w:rFonts w:ascii="Arial Narrow" w:hAnsi="Arial Narrow"/>
        </w:rPr>
        <w:t>од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почетокот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на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годинат</w:t>
      </w:r>
      <w:r>
        <w:rPr>
          <w:rFonts w:ascii="Arial Narrow" w:hAnsi="Arial Narrow"/>
        </w:rPr>
        <w:t>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со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Одлука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Совет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Општина</w:t>
      </w:r>
      <w:proofErr w:type="spellEnd"/>
      <w:r>
        <w:rPr>
          <w:rFonts w:ascii="Arial Narrow" w:hAnsi="Arial Narrow"/>
          <w:lang w:val="mk-MK"/>
        </w:rPr>
        <w:t xml:space="preserve"> </w:t>
      </w:r>
      <w:proofErr w:type="spellStart"/>
      <w:r w:rsidRPr="007A48BC">
        <w:rPr>
          <w:rFonts w:ascii="Arial Narrow" w:hAnsi="Arial Narrow"/>
        </w:rPr>
        <w:t>деловните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простории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во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Занатскиот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дом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веќе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не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ги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стопанисуваме</w:t>
      </w:r>
      <w:proofErr w:type="spellEnd"/>
      <w:r w:rsidRPr="007A48BC">
        <w:rPr>
          <w:rFonts w:ascii="Arial Narrow" w:hAnsi="Arial Narrow"/>
        </w:rPr>
        <w:t>.</w:t>
      </w:r>
      <w:proofErr w:type="gramEnd"/>
      <w:r w:rsidRPr="007A48BC">
        <w:rPr>
          <w:rFonts w:ascii="Arial Narrow" w:hAnsi="Arial Narrow"/>
        </w:rPr>
        <w:t xml:space="preserve"> </w:t>
      </w:r>
    </w:p>
    <w:p w:rsidR="008709B8" w:rsidRPr="007A48BC" w:rsidRDefault="008709B8" w:rsidP="008709B8">
      <w:pPr>
        <w:ind w:firstLine="720"/>
        <w:jc w:val="both"/>
        <w:rPr>
          <w:rFonts w:ascii="Arial Narrow" w:hAnsi="Arial Narrow"/>
        </w:rPr>
      </w:pPr>
      <w:proofErr w:type="spellStart"/>
      <w:r w:rsidRPr="007A48BC">
        <w:rPr>
          <w:rFonts w:ascii="Arial Narrow" w:hAnsi="Arial Narrow"/>
        </w:rPr>
        <w:t>Вкупните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расходи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изнесуваат</w:t>
      </w:r>
      <w:proofErr w:type="spellEnd"/>
      <w:r w:rsidRPr="007A48BC">
        <w:rPr>
          <w:rFonts w:ascii="Arial Narrow" w:hAnsi="Arial Narrow"/>
        </w:rPr>
        <w:t xml:space="preserve"> 6.591</w:t>
      </w:r>
      <w:r>
        <w:rPr>
          <w:rFonts w:ascii="Arial Narrow" w:hAnsi="Arial Narrow"/>
        </w:rPr>
        <w:t>.396</w:t>
      </w:r>
      <w:proofErr w:type="gramStart"/>
      <w:r>
        <w:rPr>
          <w:rFonts w:ascii="Arial Narrow" w:hAnsi="Arial Narrow"/>
          <w:lang w:val="mk-MK"/>
        </w:rPr>
        <w:t>,</w:t>
      </w:r>
      <w:r w:rsidRPr="007A48BC">
        <w:rPr>
          <w:rFonts w:ascii="Arial Narrow" w:hAnsi="Arial Narrow"/>
        </w:rPr>
        <w:t>00</w:t>
      </w:r>
      <w:proofErr w:type="gram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денари</w:t>
      </w:r>
      <w:proofErr w:type="spellEnd"/>
      <w:r w:rsidRPr="007A48BC">
        <w:rPr>
          <w:rFonts w:ascii="Arial Narrow" w:hAnsi="Arial Narrow"/>
        </w:rPr>
        <w:t>.</w:t>
      </w:r>
      <w:r>
        <w:rPr>
          <w:rFonts w:ascii="Arial Narrow" w:hAnsi="Arial Narrow"/>
          <w:lang w:val="mk-MK"/>
        </w:rPr>
        <w:t xml:space="preserve"> </w:t>
      </w:r>
      <w:proofErr w:type="spellStart"/>
      <w:r w:rsidRPr="007A48BC">
        <w:rPr>
          <w:rFonts w:ascii="Arial Narrow" w:hAnsi="Arial Narrow"/>
        </w:rPr>
        <w:t>Од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прегледот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може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да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се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види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дека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во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proofErr w:type="gramStart"/>
      <w:r w:rsidRPr="007A48BC">
        <w:rPr>
          <w:rFonts w:ascii="Arial Narrow" w:hAnsi="Arial Narrow"/>
        </w:rPr>
        <w:t>сите</w:t>
      </w:r>
      <w:proofErr w:type="spellEnd"/>
      <w:r w:rsidRPr="007A48BC">
        <w:rPr>
          <w:rFonts w:ascii="Arial Narrow" w:hAnsi="Arial Narrow"/>
        </w:rPr>
        <w:t xml:space="preserve">  </w:t>
      </w:r>
      <w:proofErr w:type="spellStart"/>
      <w:r w:rsidRPr="007A48BC">
        <w:rPr>
          <w:rFonts w:ascii="Arial Narrow" w:hAnsi="Arial Narrow"/>
        </w:rPr>
        <w:t>позиции</w:t>
      </w:r>
      <w:proofErr w:type="spellEnd"/>
      <w:proofErr w:type="gram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на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остварени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расходи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има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намалување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на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истите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во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однос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на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претходната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година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за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истиот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период</w:t>
      </w:r>
      <w:proofErr w:type="spellEnd"/>
      <w:r w:rsidRPr="007A48BC">
        <w:rPr>
          <w:rFonts w:ascii="Arial Narrow" w:hAnsi="Arial Narrow"/>
        </w:rPr>
        <w:t>,</w:t>
      </w:r>
      <w:r>
        <w:rPr>
          <w:rFonts w:ascii="Arial Narrow" w:hAnsi="Arial Narrow"/>
          <w:lang w:val="mk-MK"/>
        </w:rPr>
        <w:t xml:space="preserve"> </w:t>
      </w:r>
      <w:proofErr w:type="spellStart"/>
      <w:r w:rsidRPr="007A48BC">
        <w:rPr>
          <w:rFonts w:ascii="Arial Narrow" w:hAnsi="Arial Narrow"/>
        </w:rPr>
        <w:t>што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покажува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дека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нашето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претпријатие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продолжува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со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намалување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на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расходи</w:t>
      </w:r>
      <w:proofErr w:type="spellEnd"/>
      <w:r>
        <w:rPr>
          <w:rFonts w:ascii="Arial Narrow" w:hAnsi="Arial Narrow"/>
          <w:lang w:val="mk-MK"/>
        </w:rPr>
        <w:t>т</w:t>
      </w:r>
      <w:r w:rsidRPr="007A48BC">
        <w:rPr>
          <w:rFonts w:ascii="Arial Narrow" w:hAnsi="Arial Narrow"/>
        </w:rPr>
        <w:t xml:space="preserve">е и </w:t>
      </w:r>
      <w:proofErr w:type="spellStart"/>
      <w:r w:rsidRPr="007A48BC">
        <w:rPr>
          <w:rFonts w:ascii="Arial Narrow" w:hAnsi="Arial Narrow"/>
        </w:rPr>
        <w:t>остварување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на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поголеми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приходи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со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помали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трошоци</w:t>
      </w:r>
      <w:proofErr w:type="spellEnd"/>
      <w:r w:rsidRPr="007A48BC">
        <w:rPr>
          <w:rFonts w:ascii="Arial Narrow" w:hAnsi="Arial Narrow"/>
        </w:rPr>
        <w:t xml:space="preserve">. </w:t>
      </w:r>
    </w:p>
    <w:p w:rsidR="008709B8" w:rsidRPr="007A48BC" w:rsidRDefault="008709B8" w:rsidP="008709B8">
      <w:pPr>
        <w:jc w:val="both"/>
        <w:rPr>
          <w:rFonts w:ascii="Arial Narrow" w:hAnsi="Arial Narrow"/>
        </w:rPr>
      </w:pPr>
      <w:r w:rsidRPr="007A48BC">
        <w:rPr>
          <w:rFonts w:ascii="Arial Narrow" w:hAnsi="Arial Narrow"/>
        </w:rPr>
        <w:t xml:space="preserve"> </w:t>
      </w:r>
      <w:r w:rsidRPr="007A48BC">
        <w:rPr>
          <w:rFonts w:ascii="Arial Narrow" w:hAnsi="Arial Narrow"/>
        </w:rPr>
        <w:tab/>
      </w:r>
      <w:proofErr w:type="spellStart"/>
      <w:r w:rsidRPr="007A48BC">
        <w:rPr>
          <w:rFonts w:ascii="Arial Narrow" w:hAnsi="Arial Narrow"/>
        </w:rPr>
        <w:t>Во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proofErr w:type="gramStart"/>
      <w:r w:rsidRPr="007A48BC">
        <w:rPr>
          <w:rFonts w:ascii="Arial Narrow" w:hAnsi="Arial Narrow"/>
        </w:rPr>
        <w:t>вториот</w:t>
      </w:r>
      <w:proofErr w:type="spellEnd"/>
      <w:r w:rsidRPr="007A48BC">
        <w:rPr>
          <w:rFonts w:ascii="Arial Narrow" w:hAnsi="Arial Narrow"/>
        </w:rPr>
        <w:t xml:space="preserve">  </w:t>
      </w:r>
      <w:proofErr w:type="spellStart"/>
      <w:r w:rsidRPr="007A48BC">
        <w:rPr>
          <w:rFonts w:ascii="Arial Narrow" w:hAnsi="Arial Narrow"/>
        </w:rPr>
        <w:t>квартал</w:t>
      </w:r>
      <w:proofErr w:type="spellEnd"/>
      <w:proofErr w:type="gram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од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годината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имаме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остварено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добивка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во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износ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од</w:t>
      </w:r>
      <w:proofErr w:type="spellEnd"/>
      <w:r w:rsidRPr="007A48BC">
        <w:rPr>
          <w:rFonts w:ascii="Arial Narrow" w:hAnsi="Arial Narrow"/>
        </w:rPr>
        <w:t xml:space="preserve"> 1.646.372</w:t>
      </w:r>
      <w:r>
        <w:rPr>
          <w:rFonts w:ascii="Arial Narrow" w:hAnsi="Arial Narrow"/>
          <w:lang w:val="mk-MK"/>
        </w:rPr>
        <w:t>,</w:t>
      </w:r>
      <w:r w:rsidRPr="007A48BC">
        <w:rPr>
          <w:rFonts w:ascii="Arial Narrow" w:hAnsi="Arial Narrow"/>
        </w:rPr>
        <w:t xml:space="preserve">00 </w:t>
      </w:r>
      <w:proofErr w:type="spellStart"/>
      <w:r w:rsidRPr="007A48BC">
        <w:rPr>
          <w:rFonts w:ascii="Arial Narrow" w:hAnsi="Arial Narrow"/>
        </w:rPr>
        <w:t>денари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со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што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продолжува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остварувње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на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позитивни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финансиски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резултати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во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нашето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Јавно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претпријатие</w:t>
      </w:r>
      <w:proofErr w:type="spellEnd"/>
      <w:r w:rsidRPr="007A48BC">
        <w:rPr>
          <w:rFonts w:ascii="Arial Narrow" w:hAnsi="Arial Narrow"/>
        </w:rPr>
        <w:t xml:space="preserve"> и </w:t>
      </w:r>
      <w:proofErr w:type="spellStart"/>
      <w:r w:rsidRPr="007A48BC">
        <w:rPr>
          <w:rFonts w:ascii="Arial Narrow" w:hAnsi="Arial Narrow"/>
        </w:rPr>
        <w:t>добро</w:t>
      </w:r>
      <w:proofErr w:type="spellEnd"/>
      <w:r w:rsidRPr="007A48BC">
        <w:rPr>
          <w:rFonts w:ascii="Arial Narrow" w:hAnsi="Arial Narrow"/>
        </w:rPr>
        <w:t xml:space="preserve"> </w:t>
      </w:r>
      <w:proofErr w:type="spellStart"/>
      <w:r w:rsidRPr="007A48BC">
        <w:rPr>
          <w:rFonts w:ascii="Arial Narrow" w:hAnsi="Arial Narrow"/>
        </w:rPr>
        <w:t>работење</w:t>
      </w:r>
      <w:proofErr w:type="spellEnd"/>
      <w:r w:rsidRPr="007A48BC">
        <w:rPr>
          <w:rFonts w:ascii="Arial Narrow" w:hAnsi="Arial Narrow"/>
        </w:rPr>
        <w:t xml:space="preserve">.   </w:t>
      </w:r>
    </w:p>
    <w:p w:rsidR="008709B8" w:rsidRPr="00BD2FBE" w:rsidRDefault="008709B8" w:rsidP="008709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ar-SA"/>
        </w:rPr>
      </w:pPr>
    </w:p>
    <w:tbl>
      <w:tblPr>
        <w:tblW w:w="9525" w:type="dxa"/>
        <w:tblInd w:w="93" w:type="dxa"/>
        <w:tblLook w:val="04A0"/>
      </w:tblPr>
      <w:tblGrid>
        <w:gridCol w:w="4202"/>
        <w:gridCol w:w="2092"/>
        <w:gridCol w:w="2079"/>
        <w:gridCol w:w="236"/>
        <w:gridCol w:w="222"/>
        <w:gridCol w:w="222"/>
        <w:gridCol w:w="236"/>
        <w:gridCol w:w="194"/>
        <w:gridCol w:w="42"/>
      </w:tblGrid>
      <w:tr w:rsidR="008709B8" w:rsidRPr="00E66649" w:rsidTr="006C0760">
        <w:trPr>
          <w:gridAfter w:val="1"/>
          <w:wAfter w:w="42" w:type="dxa"/>
          <w:trHeight w:val="300"/>
        </w:trPr>
        <w:tc>
          <w:tcPr>
            <w:tcW w:w="9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66649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БИЛАНС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E66649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НА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E66649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СОСТОЈБА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E66649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НА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E66649">
              <w:rPr>
                <w:rFonts w:ascii="Arial Narrow" w:eastAsia="Times New Roman" w:hAnsi="Arial Narrow" w:cs="Arial"/>
                <w:b/>
                <w:sz w:val="20"/>
                <w:szCs w:val="20"/>
                <w:lang w:val="mk-MK" w:eastAsia="ar-SA"/>
              </w:rPr>
              <w:t>ЈАВНО ПРЕТПРИЈАТИЕ „КУМАНОВО-ПАРКИНГ</w:t>
            </w:r>
            <w:proofErr w:type="gramStart"/>
            <w:r w:rsidRPr="00E66649">
              <w:rPr>
                <w:rFonts w:ascii="Arial Narrow" w:eastAsia="Times New Roman" w:hAnsi="Arial Narrow" w:cs="Arial"/>
                <w:b/>
                <w:sz w:val="20"/>
                <w:szCs w:val="20"/>
                <w:lang w:val="mk-MK" w:eastAsia="ar-SA"/>
              </w:rPr>
              <w:t>“ КУМАНОВО</w:t>
            </w:r>
            <w:proofErr w:type="gramEnd"/>
            <w:r w:rsidRPr="00E66649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НА 3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/>
              </w:rPr>
              <w:t>0</w:t>
            </w:r>
            <w:r w:rsidRPr="00E66649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.0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/>
              </w:rPr>
              <w:t>6</w:t>
            </w:r>
            <w:r w:rsidRPr="00E66649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.201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/>
              </w:rPr>
              <w:t>9</w:t>
            </w:r>
            <w:r w:rsidRPr="00E6664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/>
              </w:rPr>
              <w:t xml:space="preserve"> ГОД.</w:t>
            </w:r>
          </w:p>
        </w:tc>
      </w:tr>
      <w:tr w:rsidR="008709B8" w:rsidRPr="00E66649" w:rsidTr="006C0760">
        <w:trPr>
          <w:trHeight w:val="373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</w:pPr>
            <w:r w:rsidRPr="0019371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Позиција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mk-MK"/>
              </w:rPr>
            </w:pPr>
            <w:r w:rsidRPr="00E6664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mk-MK"/>
              </w:rPr>
              <w:t>01.01-3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mk-MK"/>
              </w:rPr>
              <w:t>0</w:t>
            </w:r>
            <w:r w:rsidRPr="00E6664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mk-MK"/>
              </w:rPr>
              <w:t>.0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mk-MK"/>
              </w:rPr>
              <w:t>6</w:t>
            </w:r>
            <w:r w:rsidRPr="00E6664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mk-MK"/>
              </w:rPr>
              <w:t>.201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mk-MK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mk-MK"/>
              </w:rPr>
            </w:pPr>
            <w:r w:rsidRPr="00E6664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mk-MK"/>
              </w:rPr>
              <w:t>01.01-3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mk-MK"/>
              </w:rPr>
              <w:t>0</w:t>
            </w:r>
            <w:r w:rsidRPr="00E6664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mk-MK"/>
              </w:rPr>
              <w:t>.0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mk-MK"/>
              </w:rPr>
              <w:t>6</w:t>
            </w:r>
            <w:r w:rsidRPr="00E6664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mk-MK"/>
              </w:rPr>
              <w:t>.201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mk-MK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47"/>
        </w:trPr>
        <w:tc>
          <w:tcPr>
            <w:tcW w:w="8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709B8" w:rsidRPr="0019371B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</w:pPr>
            <w:r w:rsidRPr="0019371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Средства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87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</w:pPr>
            <w:r w:rsidRPr="0019371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Долгорочни средства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  <w:t>1.647.083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  <w:t>2.052.170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38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 w:rsidRPr="0019371B"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Нематеријални средства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56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9B8" w:rsidRPr="0019371B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Материјални средства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sz w:val="20"/>
                <w:szCs w:val="20"/>
                <w:lang w:val="mk-MK" w:eastAsia="ar-SA"/>
              </w:rPr>
              <w:t>1.647.083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  <w:t>2.052.170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5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Долгорочни вложувања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74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Долгорочни побарувања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  <w:t>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65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Тековни средства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  <w:t>20.788.852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  <w:t>5.841.445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47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lastRenderedPageBreak/>
              <w:t>Залихи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sz w:val="20"/>
                <w:szCs w:val="20"/>
                <w:lang w:val="mk-MK" w:eastAsia="ar-SA"/>
              </w:rPr>
              <w:t>43.490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sz w:val="20"/>
                <w:szCs w:val="20"/>
                <w:lang w:val="mk-MK" w:eastAsia="ar-SA"/>
              </w:rPr>
              <w:t>43.490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2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Побарувања од купувачи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sz w:val="20"/>
                <w:szCs w:val="20"/>
                <w:lang w:val="mk-MK" w:eastAsia="ar-SA"/>
              </w:rPr>
              <w:t>16.435.941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sz w:val="20"/>
                <w:szCs w:val="20"/>
                <w:lang w:val="mk-MK" w:eastAsia="ar-SA"/>
              </w:rPr>
              <w:t>3.663.858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3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Побарувања за аванси во земјата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5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9B8" w:rsidRPr="0019371B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Останати краткорочни побарувања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sz w:val="20"/>
                <w:szCs w:val="20"/>
                <w:lang w:val="mk-MK" w:eastAsia="ar-SA"/>
              </w:rPr>
              <w:t>131.818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sz w:val="20"/>
                <w:szCs w:val="20"/>
                <w:lang w:val="mk-MK" w:eastAsia="ar-SA"/>
              </w:rPr>
              <w:t>138.432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65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Краткорочни финансиски вложувања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56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Активни временски разграничувања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sz w:val="20"/>
                <w:szCs w:val="20"/>
                <w:lang w:val="mk-MK" w:eastAsia="ar-SA"/>
              </w:rPr>
              <w:t>3.906.885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sz w:val="20"/>
                <w:szCs w:val="20"/>
                <w:lang w:val="mk-MK" w:eastAsia="ar-SA"/>
              </w:rPr>
              <w:t>1.929.483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44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Парични средства и еквиваленти на парични средства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sz w:val="20"/>
                <w:szCs w:val="20"/>
                <w:lang w:val="mk-MK" w:eastAsia="ar-SA"/>
              </w:rPr>
              <w:t>270.718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sz w:val="20"/>
                <w:szCs w:val="20"/>
                <w:lang w:val="mk-MK" w:eastAsia="ar-SA"/>
              </w:rPr>
              <w:t>66.182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47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ВКУПНА АКТИВА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  <w:t>22.435.935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  <w:t>7.893.615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70"/>
        </w:trPr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09B8" w:rsidRPr="0019371B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jc w:val="right"/>
              <w:rPr>
                <w:rFonts w:ascii="MAC C Swiss" w:eastAsia="Times New Roman" w:hAnsi="MAC C Swiss" w:cs="Arial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184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709B8" w:rsidRPr="0019371B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КАПИТАЛ И ОБВРСКИ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</w:rPr>
            </w:pPr>
            <w:r w:rsidRPr="00E66649">
              <w:rPr>
                <w:rFonts w:ascii="MAC C Swiss" w:eastAsia="Times New Roman" w:hAnsi="MAC C Swiss" w:cs="Arial"/>
                <w:sz w:val="20"/>
                <w:szCs w:val="20"/>
              </w:rPr>
              <w:t>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314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Капитал и резерви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</w:pPr>
            <w:r w:rsidRPr="00E66649">
              <w:rPr>
                <w:rFonts w:ascii="MAC C Swiss" w:eastAsia="Times New Roman" w:hAnsi="MAC C Swiss" w:cs="Arial"/>
                <w:b/>
                <w:bCs/>
                <w:sz w:val="20"/>
                <w:szCs w:val="20"/>
                <w:lang w:val="en-GB" w:eastAsia="ar-SA"/>
              </w:rPr>
              <w:t>-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  <w:t>12.752.341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</w:pPr>
            <w:r w:rsidRPr="00E66649">
              <w:rPr>
                <w:rFonts w:ascii="MAC C Swiss" w:eastAsia="Times New Roman" w:hAnsi="MAC C Swiss" w:cs="Arial"/>
                <w:b/>
                <w:bCs/>
                <w:sz w:val="20"/>
                <w:szCs w:val="20"/>
                <w:lang w:val="en-GB" w:eastAsia="ar-SA"/>
              </w:rPr>
              <w:t>-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  <w:t>7.092.431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02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Запишан капитал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  <w:t>1.500.000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</w:pPr>
            <w:r>
              <w:rPr>
                <w:rFonts w:eastAsia="Times New Roman" w:cs="Arial"/>
                <w:sz w:val="20"/>
                <w:szCs w:val="20"/>
                <w:lang w:val="mk-MK" w:eastAsia="ar-SA"/>
              </w:rPr>
              <w:t>6</w:t>
            </w:r>
            <w:r w:rsidRPr="00E66649"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  <w:t>.500.000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2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Резерви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47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Акумулирана добивка/загуба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sz w:val="20"/>
                <w:szCs w:val="20"/>
                <w:lang w:val="mk-MK" w:eastAsia="ar-SA"/>
              </w:rPr>
              <w:t>14.252.341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sz w:val="20"/>
                <w:szCs w:val="20"/>
                <w:lang w:val="mk-MK" w:eastAsia="ar-SA"/>
              </w:rPr>
              <w:t>13.592.431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6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ind w:firstLineChars="100" w:firstLine="201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Долгорочни обврски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b/>
                <w:bCs/>
                <w:sz w:val="20"/>
                <w:szCs w:val="20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b/>
                <w:bCs/>
                <w:sz w:val="20"/>
                <w:szCs w:val="20"/>
                <w:lang w:val="en-GB" w:eastAsia="ar-SA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b/>
                <w:bCs/>
                <w:sz w:val="20"/>
                <w:szCs w:val="20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b/>
                <w:bCs/>
                <w:sz w:val="20"/>
                <w:szCs w:val="20"/>
                <w:lang w:val="en-GB" w:eastAsia="ar-S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175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ind w:firstLineChars="100" w:firstLine="201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Тековни обврски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  <w:t>35.188.276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  <w:t>14.986.046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83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Обврски спрема добавувачи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sz w:val="20"/>
                <w:szCs w:val="20"/>
                <w:lang w:val="mk-MK" w:eastAsia="ar-SA"/>
              </w:rPr>
              <w:t>31.696.122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sz w:val="20"/>
                <w:szCs w:val="20"/>
                <w:lang w:val="mk-MK" w:eastAsia="ar-SA"/>
              </w:rPr>
              <w:t>12.340.372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11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Останати краткорочни обврски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sz w:val="20"/>
                <w:szCs w:val="20"/>
                <w:lang w:val="mk-MK" w:eastAsia="ar-SA"/>
              </w:rPr>
              <w:t>3.492.154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sz w:val="20"/>
                <w:szCs w:val="20"/>
                <w:lang w:val="mk-MK" w:eastAsia="ar-SA"/>
              </w:rPr>
              <w:t>2.645.674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0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Обврски за аванси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65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Обврски по краткорочни кредити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1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mk-MK" w:eastAsia="ar-SA"/>
              </w:rPr>
              <w:t>Одложено плаќање на трошоци и приходи во идните периоди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20"/>
                <w:szCs w:val="20"/>
                <w:lang w:val="en-GB" w:eastAsia="ar-S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368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8" w:rsidRPr="0019371B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 w:eastAsia="ar-SA"/>
              </w:rPr>
              <w:t>Вкупно капитал и обврски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  <w:t>22.435.935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mk-MK" w:eastAsia="ar-SA"/>
              </w:rPr>
              <w:t>7.893.615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55"/>
        </w:trPr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Times New Roman"/>
                <w:sz w:val="20"/>
                <w:szCs w:val="20"/>
              </w:rPr>
            </w:pPr>
          </w:p>
        </w:tc>
      </w:tr>
    </w:tbl>
    <w:p w:rsidR="008709B8" w:rsidRPr="00E66649" w:rsidRDefault="008709B8" w:rsidP="008709B8">
      <w:pPr>
        <w:suppressAutoHyphens/>
        <w:spacing w:after="0" w:line="240" w:lineRule="auto"/>
        <w:rPr>
          <w:rFonts w:ascii="StobiSerif Regular" w:eastAsia="Times New Roman" w:hAnsi="StobiSerif Regular" w:cs="Times New Roman"/>
          <w:b/>
          <w:sz w:val="20"/>
          <w:szCs w:val="20"/>
          <w:lang w:val="mk-MK" w:eastAsia="ar-SA"/>
        </w:rPr>
      </w:pPr>
    </w:p>
    <w:p w:rsidR="008709B8" w:rsidRPr="00E66649" w:rsidRDefault="008709B8" w:rsidP="008709B8">
      <w:pPr>
        <w:suppressAutoHyphens/>
        <w:spacing w:after="0" w:line="240" w:lineRule="auto"/>
        <w:rPr>
          <w:rFonts w:ascii="StobiSerif Regular" w:eastAsia="Times New Roman" w:hAnsi="StobiSerif Regular" w:cs="Times New Roman"/>
          <w:b/>
          <w:sz w:val="20"/>
          <w:szCs w:val="20"/>
          <w:lang w:val="mk-MK" w:eastAsia="ar-SA"/>
        </w:rPr>
      </w:pPr>
    </w:p>
    <w:p w:rsidR="008709B8" w:rsidRPr="00E66649" w:rsidRDefault="008709B8" w:rsidP="008709B8">
      <w:pPr>
        <w:suppressAutoHyphens/>
        <w:spacing w:after="0" w:line="240" w:lineRule="auto"/>
        <w:rPr>
          <w:rFonts w:ascii="StobiSerif Regular" w:eastAsia="Times New Roman" w:hAnsi="StobiSerif Regular" w:cs="Times New Roman"/>
          <w:b/>
          <w:sz w:val="20"/>
          <w:szCs w:val="20"/>
          <w:lang w:val="mk-MK" w:eastAsia="ar-SA"/>
        </w:rPr>
      </w:pPr>
    </w:p>
    <w:tbl>
      <w:tblPr>
        <w:tblW w:w="8540" w:type="dxa"/>
        <w:tblInd w:w="93" w:type="dxa"/>
        <w:tblLook w:val="04A0"/>
      </w:tblPr>
      <w:tblGrid>
        <w:gridCol w:w="2535"/>
        <w:gridCol w:w="1440"/>
        <w:gridCol w:w="1491"/>
        <w:gridCol w:w="1504"/>
        <w:gridCol w:w="1570"/>
      </w:tblGrid>
      <w:tr w:rsidR="008709B8" w:rsidRPr="00E66649" w:rsidTr="006C0760">
        <w:trPr>
          <w:trHeight w:val="301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/>
              </w:rPr>
            </w:pPr>
            <w:r w:rsidRPr="00E66649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ИЗВЕШТАЈ ЗА ПРОМЕНИТЕ НА КАПИТАЛОТ</w:t>
            </w:r>
            <w:r w:rsidRPr="00E6664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/>
              </w:rPr>
              <w:t xml:space="preserve"> И РЕЗЕРВИТЕ</w:t>
            </w:r>
          </w:p>
        </w:tc>
      </w:tr>
      <w:tr w:rsidR="008709B8" w:rsidRPr="00E66649" w:rsidTr="006C0760">
        <w:trPr>
          <w:trHeight w:val="301"/>
        </w:trPr>
        <w:tc>
          <w:tcPr>
            <w:tcW w:w="8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/>
              </w:rPr>
            </w:pPr>
            <w:r w:rsidRPr="00E6664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mk-MK"/>
              </w:rPr>
              <w:t xml:space="preserve">НА </w:t>
            </w:r>
            <w:r w:rsidRPr="00E66649">
              <w:rPr>
                <w:rFonts w:ascii="Arial Narrow" w:eastAsia="Times New Roman" w:hAnsi="Arial Narrow" w:cs="Arial"/>
                <w:b/>
                <w:sz w:val="20"/>
                <w:szCs w:val="20"/>
                <w:lang w:val="mk-MK" w:eastAsia="ar-SA"/>
              </w:rPr>
              <w:t>ЈАВНО ПРЕТПРИЈАТИЕ „КУМАНОВО-ПАРКИНГ“ КУМАНОВО</w:t>
            </w:r>
          </w:p>
        </w:tc>
      </w:tr>
      <w:tr w:rsidR="008709B8" w:rsidRPr="00E66649" w:rsidTr="006C0760">
        <w:trPr>
          <w:trHeight w:val="573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</w:rPr>
            </w:pPr>
          </w:p>
        </w:tc>
      </w:tr>
      <w:tr w:rsidR="008709B8" w:rsidRPr="00E66649" w:rsidTr="006C0760">
        <w:trPr>
          <w:trHeight w:val="25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k-MK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mk-MK"/>
              </w:rPr>
              <w:t>Позиција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mk-MK"/>
              </w:rPr>
            </w:pPr>
            <w:r w:rsidRPr="00E66649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mk-MK"/>
              </w:rPr>
              <w:t>31.12.201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mk-MK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k-MK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mk-MK"/>
              </w:rPr>
              <w:t>Зголемување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k-MK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mk-MK"/>
              </w:rPr>
              <w:t>Намалување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709B8" w:rsidRPr="00E66649" w:rsidRDefault="008709B8" w:rsidP="006C07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mk-MK"/>
              </w:rPr>
            </w:pPr>
            <w:r w:rsidRPr="00E66649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mk-MK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mk-MK"/>
              </w:rPr>
              <w:t>0</w:t>
            </w:r>
            <w:r w:rsidRPr="00E66649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mk-MK"/>
              </w:rPr>
              <w:t>.0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mk-MK"/>
              </w:rPr>
              <w:t>6</w:t>
            </w:r>
            <w:r w:rsidRPr="00E66649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mk-MK"/>
              </w:rPr>
              <w:t>.201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mk-MK"/>
              </w:rPr>
              <w:t>9</w:t>
            </w:r>
          </w:p>
        </w:tc>
      </w:tr>
      <w:tr w:rsidR="008709B8" w:rsidRPr="00E66649" w:rsidTr="006C0760">
        <w:trPr>
          <w:trHeight w:val="251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mk-MK"/>
              </w:rPr>
            </w:pPr>
            <w:r>
              <w:rPr>
                <w:rFonts w:eastAsia="Times New Roman" w:cs="Arial"/>
                <w:sz w:val="20"/>
                <w:szCs w:val="20"/>
                <w:lang w:val="mk-MK"/>
              </w:rPr>
              <w:t>Запишан капитал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0,00</w:t>
            </w:r>
          </w:p>
        </w:tc>
      </w:tr>
      <w:tr w:rsidR="008709B8" w:rsidRPr="00E66649" w:rsidTr="006C0760">
        <w:trPr>
          <w:trHeight w:val="436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mk-MK"/>
              </w:rPr>
            </w:pPr>
            <w:r>
              <w:rPr>
                <w:rFonts w:eastAsia="Times New Roman" w:cs="Arial"/>
                <w:sz w:val="20"/>
                <w:szCs w:val="20"/>
                <w:lang w:val="mk-MK"/>
              </w:rPr>
              <w:t>Премии на емитирани акции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0</w:t>
            </w:r>
          </w:p>
        </w:tc>
      </w:tr>
      <w:tr w:rsidR="008709B8" w:rsidRPr="00E66649" w:rsidTr="006C0760">
        <w:trPr>
          <w:trHeight w:val="45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mk-MK"/>
              </w:rPr>
            </w:pPr>
            <w:r>
              <w:rPr>
                <w:rFonts w:eastAsia="Times New Roman" w:cs="Arial"/>
                <w:sz w:val="20"/>
                <w:szCs w:val="20"/>
                <w:lang w:val="mk-MK"/>
              </w:rPr>
              <w:t>Откупени сопствени акции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0</w:t>
            </w:r>
          </w:p>
        </w:tc>
      </w:tr>
      <w:tr w:rsidR="008709B8" w:rsidRPr="00E66649" w:rsidTr="006C0760">
        <w:trPr>
          <w:trHeight w:val="26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mk-MK"/>
              </w:rPr>
            </w:pPr>
            <w:r>
              <w:rPr>
                <w:rFonts w:eastAsia="Times New Roman" w:cs="Arial"/>
                <w:sz w:val="20"/>
                <w:szCs w:val="20"/>
                <w:lang w:val="mk-MK"/>
              </w:rPr>
              <w:t>Резерви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0,00</w:t>
            </w:r>
          </w:p>
        </w:tc>
      </w:tr>
      <w:tr w:rsidR="008709B8" w:rsidRPr="00E66649" w:rsidTr="006C0760">
        <w:trPr>
          <w:trHeight w:val="48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mk-MK"/>
              </w:rPr>
            </w:pPr>
            <w:r>
              <w:rPr>
                <w:rFonts w:eastAsia="Times New Roman" w:cs="Arial"/>
                <w:sz w:val="20"/>
                <w:szCs w:val="20"/>
                <w:lang w:val="mk-MK"/>
              </w:rPr>
              <w:t>Акумулирана добивка/загуба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  <w:lang w:val="mk-MK" w:eastAsia="ar-SA"/>
              </w:rPr>
            </w:pPr>
            <w:r>
              <w:rPr>
                <w:rFonts w:eastAsia="Times New Roman" w:cs="Arial"/>
                <w:sz w:val="17"/>
                <w:szCs w:val="17"/>
                <w:lang w:val="mk-MK" w:eastAsia="ar-SA"/>
              </w:rPr>
              <w:t>13.697.553,00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  <w:lang w:val="mk-MK" w:eastAsia="ar-SA"/>
              </w:rPr>
            </w:pPr>
            <w:r>
              <w:rPr>
                <w:rFonts w:eastAsia="Times New Roman" w:cs="Arial"/>
                <w:sz w:val="17"/>
                <w:szCs w:val="17"/>
                <w:lang w:val="mk-MK" w:eastAsia="ar-SA"/>
              </w:rPr>
              <w:t>105.122,00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  <w:lang w:val="mk-MK" w:eastAsia="ar-SA"/>
              </w:rPr>
            </w:pPr>
            <w:r>
              <w:rPr>
                <w:rFonts w:eastAsia="Times New Roman" w:cs="Arial"/>
                <w:sz w:val="17"/>
                <w:szCs w:val="17"/>
                <w:lang w:val="mk-MK" w:eastAsia="ar-SA"/>
              </w:rPr>
              <w:t>13.592.431,00</w:t>
            </w:r>
          </w:p>
        </w:tc>
      </w:tr>
      <w:tr w:rsidR="008709B8" w:rsidRPr="00E66649" w:rsidTr="006C0760">
        <w:trPr>
          <w:trHeight w:val="28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mk-MK"/>
              </w:rPr>
            </w:pPr>
            <w:r>
              <w:rPr>
                <w:rFonts w:eastAsia="Times New Roman" w:cs="Arial"/>
                <w:sz w:val="20"/>
                <w:szCs w:val="20"/>
                <w:lang w:val="mk-MK"/>
              </w:rPr>
              <w:t>Дивиденди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0</w:t>
            </w:r>
          </w:p>
        </w:tc>
      </w:tr>
      <w:tr w:rsidR="008709B8" w:rsidRPr="00E66649" w:rsidTr="006C0760">
        <w:trPr>
          <w:trHeight w:val="45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mk-MK"/>
              </w:rPr>
            </w:pPr>
            <w:r>
              <w:rPr>
                <w:rFonts w:eastAsia="Times New Roman" w:cs="Arial"/>
                <w:sz w:val="20"/>
                <w:szCs w:val="20"/>
                <w:lang w:val="mk-MK"/>
              </w:rPr>
              <w:t>Ревалоризациона резерва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 </w:t>
            </w:r>
          </w:p>
        </w:tc>
      </w:tr>
      <w:tr w:rsidR="008709B8" w:rsidRPr="00E66649" w:rsidTr="006C0760">
        <w:trPr>
          <w:trHeight w:val="50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709B8" w:rsidRPr="00C15113" w:rsidRDefault="008709B8" w:rsidP="006C0760">
            <w:pPr>
              <w:spacing w:after="2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mk-MK"/>
              </w:rPr>
            </w:pPr>
            <w:r w:rsidRPr="00C15113">
              <w:rPr>
                <w:rFonts w:eastAsia="Times New Roman" w:cstheme="minorHAnsi"/>
                <w:b/>
                <w:bCs/>
                <w:sz w:val="20"/>
                <w:szCs w:val="20"/>
                <w:lang w:val="mk-MK"/>
              </w:rPr>
              <w:t>Вкупно капитал и резерви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>
              <w:rPr>
                <w:rFonts w:eastAsia="Times New Roman" w:cs="Arial"/>
                <w:sz w:val="17"/>
                <w:szCs w:val="17"/>
                <w:lang w:val="mk-MK" w:eastAsia="ar-SA"/>
              </w:rPr>
              <w:t>13.697.553,00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 w:rsidRPr="00E66649"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  <w:lang w:val="mk-MK" w:eastAsia="ar-SA"/>
              </w:rPr>
            </w:pPr>
            <w:r>
              <w:rPr>
                <w:rFonts w:eastAsia="Times New Roman" w:cs="Arial"/>
                <w:sz w:val="17"/>
                <w:szCs w:val="17"/>
                <w:lang w:val="mk-MK" w:eastAsia="ar-SA"/>
              </w:rPr>
              <w:t>-105.122</w:t>
            </w:r>
            <w:r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  <w:t>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709B8" w:rsidRPr="00E66649" w:rsidRDefault="008709B8" w:rsidP="006C0760">
            <w:pPr>
              <w:suppressAutoHyphens/>
              <w:spacing w:after="0" w:line="240" w:lineRule="auto"/>
              <w:jc w:val="right"/>
              <w:rPr>
                <w:rFonts w:ascii="MAC C Swiss" w:eastAsia="Times New Roman" w:hAnsi="MAC C Swiss" w:cs="Arial"/>
                <w:sz w:val="17"/>
                <w:szCs w:val="17"/>
                <w:lang w:val="en-GB" w:eastAsia="ar-SA"/>
              </w:rPr>
            </w:pPr>
            <w:r>
              <w:rPr>
                <w:rFonts w:eastAsia="Times New Roman" w:cs="Arial"/>
                <w:sz w:val="17"/>
                <w:szCs w:val="17"/>
                <w:lang w:val="mk-MK" w:eastAsia="ar-SA"/>
              </w:rPr>
              <w:t>13.592.431,00</w:t>
            </w:r>
          </w:p>
        </w:tc>
      </w:tr>
    </w:tbl>
    <w:p w:rsidR="008709B8" w:rsidRPr="00BD2FBE" w:rsidRDefault="008709B8" w:rsidP="008709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ar-SA"/>
        </w:rPr>
      </w:pPr>
    </w:p>
    <w:p w:rsidR="008709B8" w:rsidRDefault="008709B8" w:rsidP="008709B8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lang w:val="mk-MK" w:eastAsia="ar-SA"/>
        </w:rPr>
      </w:pPr>
    </w:p>
    <w:p w:rsidR="008709B8" w:rsidRDefault="008709B8" w:rsidP="008709B8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lang w:val="mk-MK" w:eastAsia="ar-SA"/>
        </w:rPr>
      </w:pPr>
      <w:r w:rsidRPr="00BD2FBE">
        <w:rPr>
          <w:rFonts w:ascii="Arial Narrow" w:eastAsia="Times New Roman" w:hAnsi="Arial Narrow" w:cs="Arial"/>
          <w:lang w:val="mk-MK" w:eastAsia="ar-SA"/>
        </w:rPr>
        <w:t xml:space="preserve">Врз основа на член 20 од Статутот на Јавното претпријатие „Куманово-паркинг“ Куманово, Управниот одбор на седница одржана на </w:t>
      </w:r>
      <w:r w:rsidRPr="00615418">
        <w:rPr>
          <w:rFonts w:ascii="Arial Narrow" w:eastAsia="Times New Roman" w:hAnsi="Arial Narrow" w:cs="Arial"/>
          <w:lang w:val="mk-MK" w:eastAsia="ar-SA"/>
        </w:rPr>
        <w:t>19.07.2019</w:t>
      </w:r>
      <w:r w:rsidRPr="00BD2FBE">
        <w:rPr>
          <w:rFonts w:ascii="Arial Narrow" w:eastAsia="Times New Roman" w:hAnsi="Arial Narrow" w:cs="Arial"/>
          <w:lang w:val="mk-MK" w:eastAsia="ar-SA"/>
        </w:rPr>
        <w:t xml:space="preserve"> година  ја донесе следнава:</w:t>
      </w:r>
    </w:p>
    <w:p w:rsidR="008709B8" w:rsidRPr="00BD2FBE" w:rsidRDefault="008709B8" w:rsidP="008709B8">
      <w:pPr>
        <w:suppressAutoHyphens/>
        <w:spacing w:after="0" w:line="240" w:lineRule="auto"/>
        <w:ind w:firstLine="720"/>
        <w:jc w:val="center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ind w:firstLine="720"/>
        <w:jc w:val="both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ind w:firstLine="720"/>
        <w:jc w:val="center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ind w:firstLine="720"/>
        <w:jc w:val="center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ind w:firstLine="720"/>
        <w:jc w:val="center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ind w:firstLine="720"/>
        <w:jc w:val="both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tabs>
          <w:tab w:val="left" w:pos="3600"/>
          <w:tab w:val="left" w:pos="3960"/>
          <w:tab w:val="left" w:pos="4410"/>
        </w:tabs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mk-MK" w:eastAsia="ar-SA"/>
        </w:rPr>
      </w:pPr>
      <w:r w:rsidRPr="00BD2FBE">
        <w:rPr>
          <w:rFonts w:ascii="Arial Narrow" w:eastAsia="Times New Roman" w:hAnsi="Arial Narrow" w:cs="Arial"/>
          <w:b/>
          <w:sz w:val="28"/>
          <w:szCs w:val="28"/>
          <w:lang w:val="mk-MK" w:eastAsia="ar-SA"/>
        </w:rPr>
        <w:t>О Д Л У К А</w:t>
      </w:r>
    </w:p>
    <w:p w:rsidR="008709B8" w:rsidRPr="00BD2FBE" w:rsidRDefault="008709B8" w:rsidP="008709B8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lang w:val="mk-MK" w:eastAsia="ar-SA"/>
        </w:rPr>
      </w:pPr>
      <w:r w:rsidRPr="00BD2FBE">
        <w:rPr>
          <w:rFonts w:ascii="Arial Narrow" w:eastAsia="Times New Roman" w:hAnsi="Arial Narrow" w:cs="Arial"/>
          <w:lang w:val="mk-MK" w:eastAsia="ar-SA"/>
        </w:rPr>
        <w:t xml:space="preserve">за усвојување на Извештај за финансиско работење на ЈП „Куманово-паркинг“ Куманово </w:t>
      </w:r>
    </w:p>
    <w:p w:rsidR="008709B8" w:rsidRPr="00BD2FBE" w:rsidRDefault="008709B8" w:rsidP="008709B8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lang w:val="mk-MK" w:eastAsia="ar-SA"/>
        </w:rPr>
      </w:pPr>
      <w:r w:rsidRPr="00BD2FBE">
        <w:rPr>
          <w:rFonts w:ascii="Arial Narrow" w:eastAsia="Times New Roman" w:hAnsi="Arial Narrow" w:cs="Arial"/>
          <w:lang w:val="mk-MK" w:eastAsia="ar-SA"/>
        </w:rPr>
        <w:t>за период 01.</w:t>
      </w:r>
      <w:r>
        <w:rPr>
          <w:rFonts w:ascii="Arial Narrow" w:eastAsia="Times New Roman" w:hAnsi="Arial Narrow" w:cs="Arial"/>
          <w:lang w:val="mk-MK" w:eastAsia="ar-SA"/>
        </w:rPr>
        <w:t>04.2018-30.06.2019</w:t>
      </w:r>
      <w:r w:rsidRPr="00BD2FBE">
        <w:rPr>
          <w:rFonts w:ascii="Arial Narrow" w:eastAsia="Times New Roman" w:hAnsi="Arial Narrow" w:cs="Arial"/>
          <w:lang w:val="mk-MK" w:eastAsia="ar-SA"/>
        </w:rPr>
        <w:t xml:space="preserve"> година</w:t>
      </w:r>
    </w:p>
    <w:p w:rsidR="008709B8" w:rsidRPr="00BD2FBE" w:rsidRDefault="008709B8" w:rsidP="008709B8">
      <w:pPr>
        <w:suppressAutoHyphens/>
        <w:spacing w:after="0" w:line="240" w:lineRule="auto"/>
        <w:ind w:firstLine="720"/>
        <w:jc w:val="center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ind w:firstLine="720"/>
        <w:jc w:val="center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lang w:val="mk-MK" w:eastAsia="ar-SA"/>
        </w:rPr>
      </w:pPr>
      <w:r w:rsidRPr="00BD2FBE">
        <w:rPr>
          <w:rFonts w:ascii="Arial Narrow" w:eastAsia="Times New Roman" w:hAnsi="Arial Narrow" w:cs="Arial"/>
          <w:b/>
          <w:lang w:val="mk-MK" w:eastAsia="ar-SA"/>
        </w:rPr>
        <w:t>Член 1</w:t>
      </w:r>
    </w:p>
    <w:p w:rsidR="008709B8" w:rsidRPr="00BD2FBE" w:rsidRDefault="008709B8" w:rsidP="008709B8">
      <w:pPr>
        <w:suppressAutoHyphens/>
        <w:spacing w:after="0" w:line="240" w:lineRule="auto"/>
        <w:ind w:firstLine="720"/>
        <w:jc w:val="both"/>
        <w:rPr>
          <w:rFonts w:ascii="Arial Narrow" w:eastAsia="Times New Roman" w:hAnsi="Arial Narrow" w:cs="Arial"/>
          <w:lang w:val="mk-MK" w:eastAsia="ar-SA"/>
        </w:rPr>
      </w:pPr>
      <w:r w:rsidRPr="00BD2FBE">
        <w:rPr>
          <w:rFonts w:ascii="Arial Narrow" w:eastAsia="Times New Roman" w:hAnsi="Arial Narrow" w:cs="Arial"/>
          <w:lang w:val="mk-MK" w:eastAsia="ar-SA"/>
        </w:rPr>
        <w:t>Се усвојува Извештај за финансиско работење на ЈП „Куманово-паркинг“ Куманово за период 01.</w:t>
      </w:r>
      <w:r>
        <w:rPr>
          <w:rFonts w:ascii="Arial Narrow" w:eastAsia="Times New Roman" w:hAnsi="Arial Narrow" w:cs="Arial"/>
          <w:lang w:val="mk-MK" w:eastAsia="ar-SA"/>
        </w:rPr>
        <w:t>04.2019-30.06.2019</w:t>
      </w:r>
      <w:r w:rsidRPr="00BD2FBE">
        <w:rPr>
          <w:rFonts w:ascii="Arial Narrow" w:eastAsia="Times New Roman" w:hAnsi="Arial Narrow" w:cs="Arial"/>
          <w:lang w:val="mk-MK" w:eastAsia="ar-SA"/>
        </w:rPr>
        <w:t xml:space="preserve"> година.</w:t>
      </w:r>
    </w:p>
    <w:p w:rsidR="008709B8" w:rsidRPr="00BD2FBE" w:rsidRDefault="008709B8" w:rsidP="008709B8">
      <w:pPr>
        <w:suppressAutoHyphens/>
        <w:spacing w:after="0" w:line="240" w:lineRule="auto"/>
        <w:ind w:firstLine="720"/>
        <w:jc w:val="center"/>
        <w:rPr>
          <w:rFonts w:ascii="Arial Narrow" w:eastAsia="Times New Roman" w:hAnsi="Arial Narrow" w:cs="Arial"/>
          <w:b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lang w:val="mk-MK" w:eastAsia="ar-SA"/>
        </w:rPr>
      </w:pPr>
      <w:r w:rsidRPr="00BD2FBE">
        <w:rPr>
          <w:rFonts w:ascii="Arial Narrow" w:eastAsia="Times New Roman" w:hAnsi="Arial Narrow" w:cs="Arial"/>
          <w:b/>
          <w:lang w:val="mk-MK" w:eastAsia="ar-SA"/>
        </w:rPr>
        <w:t>Член 2</w:t>
      </w:r>
    </w:p>
    <w:p w:rsidR="008709B8" w:rsidRPr="00BD2FBE" w:rsidRDefault="008709B8" w:rsidP="008709B8">
      <w:pPr>
        <w:suppressAutoHyphens/>
        <w:spacing w:after="0" w:line="240" w:lineRule="auto"/>
        <w:ind w:firstLine="720"/>
        <w:jc w:val="both"/>
        <w:rPr>
          <w:rFonts w:ascii="Arial Narrow" w:eastAsia="Times New Roman" w:hAnsi="Arial Narrow" w:cs="Arial"/>
          <w:b/>
          <w:lang w:val="mk-MK" w:eastAsia="ar-SA"/>
        </w:rPr>
      </w:pPr>
      <w:r w:rsidRPr="00BD2FBE">
        <w:rPr>
          <w:rFonts w:ascii="Arial Narrow" w:eastAsia="Times New Roman" w:hAnsi="Arial Narrow" w:cs="Arial"/>
          <w:lang w:val="mk-MK" w:eastAsia="ar-SA"/>
        </w:rPr>
        <w:t>Одлуката стапува на сила со денот на давање на согласност од страна на Совет на Општина Куманово.</w:t>
      </w:r>
    </w:p>
    <w:p w:rsidR="008709B8" w:rsidRPr="00BD2FBE" w:rsidRDefault="008709B8" w:rsidP="008709B8">
      <w:pPr>
        <w:suppressAutoHyphens/>
        <w:spacing w:after="0" w:line="240" w:lineRule="auto"/>
        <w:ind w:firstLine="720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ind w:firstLine="720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ind w:firstLine="720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ind w:firstLine="720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ind w:firstLine="720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ind w:firstLine="720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ind w:firstLine="720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ind w:firstLine="720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ind w:firstLine="720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ind w:firstLine="720"/>
        <w:rPr>
          <w:rFonts w:ascii="Arial Narrow" w:eastAsia="Times New Roman" w:hAnsi="Arial Narrow" w:cs="Arial"/>
          <w:lang w:val="mk-MK" w:eastAsia="ar-SA"/>
        </w:rPr>
      </w:pPr>
    </w:p>
    <w:p w:rsidR="008709B8" w:rsidRPr="00BD2FBE" w:rsidRDefault="008709B8" w:rsidP="008709B8">
      <w:pPr>
        <w:suppressAutoHyphens/>
        <w:spacing w:after="0" w:line="240" w:lineRule="auto"/>
        <w:ind w:firstLine="720"/>
        <w:rPr>
          <w:rFonts w:ascii="Arial Narrow" w:eastAsia="Times New Roman" w:hAnsi="Arial Narrow" w:cs="Arial"/>
          <w:lang w:val="mk-MK" w:eastAsia="ar-SA"/>
        </w:rPr>
      </w:pP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8709B8" w:rsidRPr="00BD2FBE" w:rsidTr="006C0760">
        <w:trPr>
          <w:trHeight w:val="666"/>
          <w:jc w:val="center"/>
        </w:trPr>
        <w:tc>
          <w:tcPr>
            <w:tcW w:w="4261" w:type="dxa"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mk-MK" w:eastAsia="ar-SA"/>
              </w:rPr>
            </w:pPr>
          </w:p>
          <w:p w:rsidR="008709B8" w:rsidRPr="00615418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4"/>
                <w:szCs w:val="24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lang w:val="mk-MK" w:eastAsia="ar-SA"/>
              </w:rPr>
              <w:t>Бр</w:t>
            </w:r>
            <w:r w:rsidRPr="00AC31FF">
              <w:rPr>
                <w:rFonts w:ascii="Arial Narrow" w:eastAsia="Times New Roman" w:hAnsi="Arial Narrow" w:cs="Arial"/>
                <w:lang w:val="mk-MK" w:eastAsia="ar-SA"/>
              </w:rPr>
              <w:t xml:space="preserve">. </w:t>
            </w:r>
            <w:r w:rsidRPr="00615418">
              <w:rPr>
                <w:rFonts w:ascii="Arial Narrow" w:eastAsia="Times New Roman" w:hAnsi="Arial Narrow" w:cs="Arial"/>
                <w:lang w:val="mk-MK" w:eastAsia="ar-SA"/>
              </w:rPr>
              <w:t>02-213/3</w:t>
            </w:r>
          </w:p>
          <w:p w:rsidR="008709B8" w:rsidRPr="00BD2FBE" w:rsidRDefault="008709B8" w:rsidP="006C0760">
            <w:pPr>
              <w:suppressAutoHyphens/>
              <w:spacing w:after="0"/>
              <w:rPr>
                <w:rFonts w:ascii="Arial Narrow" w:eastAsia="Times New Roman" w:hAnsi="Arial Narrow" w:cs="Arial"/>
                <w:sz w:val="24"/>
                <w:szCs w:val="24"/>
                <w:lang w:val="mk-MK" w:eastAsia="ar-SA"/>
              </w:rPr>
            </w:pPr>
            <w:r w:rsidRPr="00615418">
              <w:rPr>
                <w:rFonts w:ascii="Arial Narrow" w:eastAsia="Times New Roman" w:hAnsi="Arial Narrow" w:cs="Arial"/>
                <w:lang w:val="mk-MK" w:eastAsia="ar-SA"/>
              </w:rPr>
              <w:t>19.07.2019</w:t>
            </w:r>
            <w:r w:rsidRPr="00BD2FBE">
              <w:rPr>
                <w:rFonts w:ascii="Arial Narrow" w:eastAsia="Times New Roman" w:hAnsi="Arial Narrow" w:cs="Arial"/>
                <w:lang w:val="mk-MK" w:eastAsia="ar-SA"/>
              </w:rPr>
              <w:t xml:space="preserve"> година</w:t>
            </w:r>
          </w:p>
        </w:tc>
        <w:tc>
          <w:tcPr>
            <w:tcW w:w="4261" w:type="dxa"/>
          </w:tcPr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lang w:val="mk-MK" w:eastAsia="ar-SA"/>
              </w:rPr>
              <w:t>ЈП „Куманово-паркинг“ Куманово</w:t>
            </w:r>
          </w:p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mk-MK" w:eastAsia="ar-SA"/>
              </w:rPr>
            </w:pPr>
            <w:r>
              <w:rPr>
                <w:rFonts w:ascii="Arial Narrow" w:eastAsia="Times New Roman" w:hAnsi="Arial Narrow" w:cs="Arial"/>
                <w:lang w:val="mk-MK" w:eastAsia="ar-SA"/>
              </w:rPr>
              <w:t>Управен одбор</w:t>
            </w:r>
          </w:p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lang w:val="mk-MK" w:eastAsia="ar-SA"/>
              </w:rPr>
              <w:t>Претседател,</w:t>
            </w:r>
          </w:p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mk-MK" w:eastAsia="ar-SA"/>
              </w:rPr>
            </w:pPr>
          </w:p>
          <w:p w:rsidR="008709B8" w:rsidRPr="00BD2FBE" w:rsidRDefault="008709B8" w:rsidP="006C0760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mk-MK" w:eastAsia="ar-SA"/>
              </w:rPr>
            </w:pPr>
            <w:r w:rsidRPr="00BD2FBE">
              <w:rPr>
                <w:rFonts w:ascii="Arial Narrow" w:eastAsia="Times New Roman" w:hAnsi="Arial Narrow" w:cs="Arial"/>
                <w:lang w:val="mk-MK" w:eastAsia="ar-SA"/>
              </w:rPr>
              <w:t>_____________________________</w:t>
            </w:r>
          </w:p>
        </w:tc>
      </w:tr>
    </w:tbl>
    <w:p w:rsidR="008709B8" w:rsidRPr="00615418" w:rsidRDefault="008709B8" w:rsidP="008709B8">
      <w:pPr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                                       </w:t>
      </w:r>
      <w:r w:rsidRPr="00615418">
        <w:rPr>
          <w:rFonts w:ascii="Arial Narrow" w:hAnsi="Arial Narrow"/>
          <w:lang w:val="mk-MK"/>
        </w:rPr>
        <w:t>Сања Тасевска</w:t>
      </w:r>
    </w:p>
    <w:p w:rsidR="00A64EEE" w:rsidRDefault="00A64EEE"/>
    <w:sectPr w:rsidR="00A64EEE" w:rsidSect="00A6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709B8"/>
    <w:rsid w:val="008709B8"/>
    <w:rsid w:val="00A6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2019-07-19T09:03:00Z</dcterms:created>
  <dcterms:modified xsi:type="dcterms:W3CDTF">2019-07-19T09:04:00Z</dcterms:modified>
</cp:coreProperties>
</file>