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4E6C5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4E6C53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4E6C53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4E6C53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4E6C53">
        <w:rPr>
          <w:rFonts w:ascii="StobiSans Regular" w:hAnsi="StobiSans Regular" w:cs="Arial"/>
          <w:sz w:val="20"/>
          <w:szCs w:val="20"/>
        </w:rPr>
        <w:t>164/12</w:t>
      </w:r>
      <w:r w:rsidR="00E21022" w:rsidRPr="004E6C53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4E6C53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4E6C53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4E6C53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4E6C53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4E6C53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4E6C53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4E6C53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4E6C53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AE0E0D">
        <w:rPr>
          <w:rFonts w:ascii="StobiSans Regular" w:eastAsia="ArialMT" w:hAnsi="StobiSans Regular" w:cs="Arial"/>
          <w:sz w:val="20"/>
          <w:szCs w:val="20"/>
          <w:lang w:val="ru-RU"/>
        </w:rPr>
        <w:t>17</w:t>
      </w:r>
      <w:r w:rsidR="00FB22B6" w:rsidRPr="004E6C53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  <w:r w:rsidR="00757DB3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2B018C">
        <w:rPr>
          <w:rFonts w:ascii="StobiSans Regular" w:eastAsia="ArialMT" w:hAnsi="StobiSans Regular" w:cs="Arial"/>
          <w:sz w:val="20"/>
          <w:szCs w:val="20"/>
          <w:lang w:val="ru-RU"/>
        </w:rPr>
        <w:t>2</w:t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4E6C53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BC2C50">
        <w:rPr>
          <w:rFonts w:ascii="StobiSans Regular" w:eastAsia="ArialMT" w:hAnsi="StobiSans Regular" w:cs="Arial"/>
          <w:sz w:val="20"/>
          <w:szCs w:val="20"/>
          <w:lang w:val="mk-MK"/>
        </w:rPr>
        <w:t>8</w:t>
      </w:r>
      <w:r w:rsidR="00DA022A" w:rsidRPr="004E6C53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4E6C5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4E6C5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b/>
          <w:sz w:val="20"/>
          <w:szCs w:val="20"/>
          <w:lang w:val="ru-RU"/>
        </w:rPr>
        <w:t xml:space="preserve">Одлука за </w:t>
      </w:r>
      <w:r w:rsidR="00757DB3">
        <w:rPr>
          <w:rFonts w:ascii="StobiSans Regular" w:eastAsia="ArialMT" w:hAnsi="StobiSans Regular" w:cs="Arial"/>
          <w:b/>
          <w:sz w:val="20"/>
          <w:szCs w:val="20"/>
          <w:lang w:val="ru-RU"/>
        </w:rPr>
        <w:t>не</w:t>
      </w:r>
      <w:r w:rsidRPr="004E6C53">
        <w:rPr>
          <w:rFonts w:ascii="StobiSans Regular" w:eastAsia="ArialMT" w:hAnsi="StobiSans Regular" w:cs="Arial"/>
          <w:b/>
          <w:sz w:val="20"/>
          <w:szCs w:val="20"/>
          <w:lang w:val="ru-RU"/>
        </w:rPr>
        <w:t>спроведување на стратегиска оцена</w:t>
      </w:r>
    </w:p>
    <w:p w:rsidR="00F27FC9" w:rsidRPr="004E6C5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757DB3" w:rsidRPr="00757DB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2B018C">
        <w:rPr>
          <w:rFonts w:ascii="StobiSans Regular" w:hAnsi="StobiSans Regular"/>
          <w:noProof/>
          <w:sz w:val="20"/>
          <w:szCs w:val="20"/>
          <w:lang w:val="mk-MK"/>
        </w:rPr>
        <w:t>За планскиот документ</w:t>
      </w:r>
      <w:r w:rsidR="002B018C" w:rsidRPr="002B018C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2B018C" w:rsidRPr="002B018C">
        <w:rPr>
          <w:rFonts w:ascii="StobiSans Regular" w:hAnsi="StobiSans Regular"/>
          <w:sz w:val="20"/>
          <w:szCs w:val="20"/>
          <w:lang w:val="mk-MK"/>
        </w:rPr>
        <w:t>УП за дел од урбана единица „Тоде Мендол„ дел од УБ 59, Плански опфат помеѓу ул. „1„ , ул. „2002„ , ул. „Новопланирана„, и ул.„2“ плански период 2016-2021</w:t>
      </w:r>
      <w:r w:rsidR="002B018C" w:rsidRPr="002B018C">
        <w:rPr>
          <w:rFonts w:ascii="StobiSans Regular" w:hAnsi="StobiSans Regular"/>
          <w:noProof/>
          <w:sz w:val="20"/>
          <w:szCs w:val="20"/>
          <w:lang w:val="mk-MK"/>
        </w:rPr>
        <w:t xml:space="preserve"> </w:t>
      </w:r>
      <w:r w:rsidRPr="002B018C">
        <w:rPr>
          <w:rFonts w:ascii="StobiSans Regular" w:hAnsi="StobiSans Regular"/>
          <w:sz w:val="20"/>
          <w:szCs w:val="20"/>
          <w:lang w:val="mk-MK"/>
        </w:rPr>
        <w:t xml:space="preserve">. </w:t>
      </w:r>
      <w:r w:rsidRPr="002B018C">
        <w:rPr>
          <w:rFonts w:ascii="StobiSans Regular" w:hAnsi="StobiSans Regular"/>
          <w:noProof/>
          <w:sz w:val="20"/>
          <w:szCs w:val="20"/>
          <w:lang w:val="mk-MK"/>
        </w:rPr>
        <w:t>кој</w:t>
      </w:r>
      <w:r w:rsidRPr="00757DB3">
        <w:rPr>
          <w:rFonts w:ascii="StobiSans Regular" w:hAnsi="StobiSans Regular"/>
          <w:noProof/>
          <w:sz w:val="20"/>
          <w:szCs w:val="20"/>
          <w:lang w:val="mk-MK"/>
        </w:rPr>
        <w:t xml:space="preserve"> се носи согласно Законот за просторно и урбанистичко планирање не е потребно да се спроведе стратегиска оцена на влијанието врз животната средина согласно член 65 од Законот за животна средина</w:t>
      </w:r>
      <w:r w:rsidRPr="00757DB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757DB3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757DB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757DB3">
        <w:rPr>
          <w:rFonts w:ascii="StobiSans Regular" w:hAnsi="StobiSans Regular"/>
          <w:noProof/>
          <w:sz w:val="20"/>
          <w:szCs w:val="20"/>
          <w:lang w:val="mk-MK"/>
        </w:rPr>
        <w:t>Одлуката заедно со формуларите за определување на потребата од спроведување односно неспроведување на стратегиска оцена се објавува на веб страната на www.kumanovo.gov.mk</w:t>
      </w:r>
    </w:p>
    <w:p w:rsidR="00757DB3" w:rsidRPr="00757DB3" w:rsidRDefault="00757DB3" w:rsidP="00757DB3">
      <w:pPr>
        <w:pStyle w:val="ListParagraph"/>
        <w:tabs>
          <w:tab w:val="left" w:pos="284"/>
        </w:tabs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A024E4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757DB3">
        <w:rPr>
          <w:rFonts w:ascii="StobiSans Regular" w:hAnsi="StobiSans Regular"/>
          <w:noProof/>
          <w:sz w:val="20"/>
          <w:szCs w:val="20"/>
          <w:lang w:val="mk-MK"/>
        </w:rPr>
        <w:t>Согласно критериумите за определување на тоа дали еден плански документ има влијание врз животната средина од член 65  став (4) од Законот за животна средина и врз основа на податоците од Прилог 2 на Правилникот за формата, содржината и образецот на одлуката за спроведување односно неспроведување на стратегиска оцена и на формуларите за потребата од спроведување односно неспроведување на стратегиска оцена донесувањето на планскиот документ</w:t>
      </w:r>
      <w:r w:rsidR="00AE0E0D">
        <w:rPr>
          <w:rFonts w:ascii="StobiSans Regular" w:hAnsi="StobiSans Regular"/>
          <w:noProof/>
          <w:sz w:val="20"/>
          <w:szCs w:val="20"/>
          <w:lang w:val="mk-MK"/>
        </w:rPr>
        <w:t xml:space="preserve"> </w:t>
      </w:r>
      <w:r w:rsidR="002B018C" w:rsidRPr="002B018C">
        <w:rPr>
          <w:rFonts w:ascii="StobiSans Regular" w:hAnsi="StobiSans Regular"/>
          <w:sz w:val="20"/>
          <w:szCs w:val="20"/>
          <w:lang w:val="mk-MK"/>
        </w:rPr>
        <w:t>УП за дел од урбана единица „Тоде Мендол„ дел од УБ 59, Плански опфат помеѓу ул. „1„ , ул. „2002„ , ул. „Новопланирана„, и ул.„2“ плански период 2016-2021</w:t>
      </w:r>
      <w:r w:rsidR="002B018C">
        <w:rPr>
          <w:rFonts w:ascii="StobiSans Regular" w:hAnsi="StobiSans Regular"/>
          <w:sz w:val="20"/>
          <w:szCs w:val="20"/>
          <w:lang w:val="mk-MK"/>
        </w:rPr>
        <w:t xml:space="preserve"> год, </w:t>
      </w:r>
      <w:r w:rsidRPr="002B018C">
        <w:rPr>
          <w:rFonts w:ascii="StobiSans Regular" w:hAnsi="StobiSans Regular"/>
          <w:noProof/>
          <w:sz w:val="20"/>
          <w:szCs w:val="20"/>
          <w:lang w:val="mk-MK"/>
        </w:rPr>
        <w:t>нема</w:t>
      </w:r>
      <w:r w:rsidRPr="00757DB3">
        <w:rPr>
          <w:rFonts w:ascii="StobiSans Regular" w:hAnsi="StobiSans Regular"/>
          <w:noProof/>
          <w:sz w:val="20"/>
          <w:szCs w:val="20"/>
          <w:lang w:val="mk-MK"/>
        </w:rPr>
        <w:t xml:space="preserve"> да има влијание врз животната средина од следниве причини: Во постоечкиот плански опфат веќе постојат објекти со намена домување во </w:t>
      </w:r>
      <w:r w:rsidR="00AE0E0D" w:rsidRPr="00AE0E0D">
        <w:rPr>
          <w:rFonts w:ascii="StobiSans Regular" w:hAnsi="StobiSans Regular"/>
          <w:sz w:val="20"/>
          <w:szCs w:val="20"/>
          <w:lang w:val="mk-MK"/>
        </w:rPr>
        <w:t xml:space="preserve">стамбени куќи </w:t>
      </w:r>
      <w:r w:rsidR="002B018C">
        <w:rPr>
          <w:rFonts w:ascii="StobiSans Regular" w:hAnsi="StobiSans Regular"/>
          <w:sz w:val="20"/>
          <w:szCs w:val="20"/>
          <w:lang w:val="mk-MK"/>
        </w:rPr>
        <w:t>и мали комерцијални дејности</w:t>
      </w:r>
      <w:r w:rsidR="00AE0E0D" w:rsidRPr="00AE0E0D">
        <w:rPr>
          <w:rFonts w:ascii="StobiSans Regular" w:hAnsi="StobiSans Regular"/>
          <w:sz w:val="20"/>
          <w:szCs w:val="20"/>
          <w:lang w:val="mk-MK"/>
        </w:rPr>
        <w:t xml:space="preserve">,  како и </w:t>
      </w:r>
      <w:r w:rsidR="002B018C">
        <w:rPr>
          <w:rFonts w:ascii="StobiSans Regular" w:hAnsi="StobiSans Regular"/>
          <w:sz w:val="20"/>
          <w:szCs w:val="20"/>
          <w:lang w:val="mk-MK"/>
        </w:rPr>
        <w:t>верски објект џамија</w:t>
      </w:r>
      <w:bookmarkStart w:id="0" w:name="_GoBack"/>
      <w:bookmarkEnd w:id="0"/>
      <w:r w:rsidRPr="00757DB3">
        <w:rPr>
          <w:rFonts w:ascii="StobiSans Regular" w:hAnsi="StobiSans Regular"/>
          <w:noProof/>
          <w:sz w:val="20"/>
          <w:szCs w:val="20"/>
          <w:lang w:val="mk-MK"/>
        </w:rPr>
        <w:t>, а со усогласување на планскиот опфат со Законот за просторно и урбанистичко планирање и подзаконските акти значително</w:t>
      </w:r>
      <w:r w:rsidRPr="00A024E4">
        <w:rPr>
          <w:rFonts w:ascii="StobiSans Regular" w:hAnsi="StobiSans Regular"/>
          <w:noProof/>
          <w:sz w:val="20"/>
          <w:szCs w:val="20"/>
          <w:lang w:val="mk-MK"/>
        </w:rPr>
        <w:t xml:space="preserve"> не се предвидува кумулативен ефект врз животната средина и здравјето на луѓето</w:t>
      </w:r>
      <w:r w:rsidRPr="00A024E4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A024E4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A024E4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A024E4">
        <w:rPr>
          <w:rFonts w:ascii="StobiSans Regular" w:hAnsi="StobiSans Regular"/>
          <w:noProof/>
          <w:sz w:val="20"/>
          <w:szCs w:val="20"/>
          <w:lang w:val="mk-MK"/>
        </w:rPr>
        <w:t>Против оваа одлука може да се поднесе жалба до Министерството за животна средина и просторното планирање во рок од 15 дена од денот на објавувањето на одлуката на веб страната</w:t>
      </w:r>
      <w:r w:rsidRPr="00A024E4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4A3517" w:rsidRDefault="00757DB3" w:rsidP="00A439D1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9D5F19" w:rsidRPr="004A3517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2774F6" w:rsidRPr="004A3517" w:rsidRDefault="002774F6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</w:p>
    <w:p w:rsidR="00FE4F24" w:rsidRPr="004A3517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E21022" w:rsidRPr="004E6C53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4E6C53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</w:t>
      </w:r>
      <w:r w:rsidR="004E6C53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ОПШТИНА КУМАНОВО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ГРАДОНАЧАЛНИК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BC2C50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</w:t>
      </w:r>
      <w:r w:rsidR="00BC2C50"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4E6C53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--------------------------------</w:t>
      </w:r>
    </w:p>
    <w:sectPr w:rsidR="00F27FC9" w:rsidRPr="004E6C53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C5AA5"/>
    <w:multiLevelType w:val="singleLevel"/>
    <w:tmpl w:val="6412819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95E08"/>
    <w:rsid w:val="001B565C"/>
    <w:rsid w:val="00246B6B"/>
    <w:rsid w:val="0025157C"/>
    <w:rsid w:val="002544EF"/>
    <w:rsid w:val="002636FC"/>
    <w:rsid w:val="0027530A"/>
    <w:rsid w:val="002774F6"/>
    <w:rsid w:val="002B018C"/>
    <w:rsid w:val="002C033C"/>
    <w:rsid w:val="002D7666"/>
    <w:rsid w:val="00317D98"/>
    <w:rsid w:val="00382509"/>
    <w:rsid w:val="00382CDB"/>
    <w:rsid w:val="003A75B3"/>
    <w:rsid w:val="004559F9"/>
    <w:rsid w:val="0047775F"/>
    <w:rsid w:val="004A3517"/>
    <w:rsid w:val="004E6C53"/>
    <w:rsid w:val="00521C65"/>
    <w:rsid w:val="00544E58"/>
    <w:rsid w:val="00585BB9"/>
    <w:rsid w:val="005F7368"/>
    <w:rsid w:val="00631077"/>
    <w:rsid w:val="006609E4"/>
    <w:rsid w:val="00676E9E"/>
    <w:rsid w:val="006771FD"/>
    <w:rsid w:val="0069745D"/>
    <w:rsid w:val="00757DB3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533D0"/>
    <w:rsid w:val="00A9691F"/>
    <w:rsid w:val="00AC10A4"/>
    <w:rsid w:val="00AC77E1"/>
    <w:rsid w:val="00AE0E0D"/>
    <w:rsid w:val="00B21622"/>
    <w:rsid w:val="00B62608"/>
    <w:rsid w:val="00BB0D6B"/>
    <w:rsid w:val="00BC2C50"/>
    <w:rsid w:val="00BE345E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  <w:style w:type="paragraph" w:customStyle="1" w:styleId="Style3">
    <w:name w:val="Style3"/>
    <w:basedOn w:val="Normal"/>
    <w:uiPriority w:val="99"/>
    <w:rsid w:val="00757DB3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uiPriority w:val="99"/>
    <w:rsid w:val="00757DB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DB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2807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2018-12-17T12:48:00Z</cp:lastPrinted>
  <dcterms:created xsi:type="dcterms:W3CDTF">2018-12-17T12:50:00Z</dcterms:created>
  <dcterms:modified xsi:type="dcterms:W3CDTF">2018-12-17T12:50:00Z</dcterms:modified>
</cp:coreProperties>
</file>