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0" w:rsidRPr="00A00F17" w:rsidRDefault="008D0D40" w:rsidP="008D0D40">
      <w:pPr>
        <w:spacing w:before="107"/>
        <w:ind w:left="1316"/>
        <w:rPr>
          <w:rFonts w:asciiTheme="minorHAnsi" w:hAnsiTheme="minorHAnsi" w:cstheme="minorHAnsi"/>
          <w:b/>
          <w:color w:val="231F20"/>
          <w:sz w:val="18"/>
        </w:rPr>
      </w:pPr>
    </w:p>
    <w:p w:rsidR="003D3786" w:rsidRPr="009D60DF" w:rsidRDefault="003D3786" w:rsidP="003D3786">
      <w:pPr>
        <w:spacing w:before="107"/>
        <w:ind w:left="1316"/>
        <w:jc w:val="center"/>
        <w:rPr>
          <w:rFonts w:asciiTheme="minorHAnsi" w:hAnsiTheme="minorHAnsi" w:cstheme="minorHAnsi"/>
          <w:b/>
          <w:color w:val="231F20"/>
          <w:sz w:val="32"/>
          <w:szCs w:val="32"/>
        </w:rPr>
      </w:pPr>
      <w:r w:rsidRPr="009D60DF">
        <w:rPr>
          <w:rFonts w:asciiTheme="minorHAnsi" w:hAnsiTheme="minorHAnsi" w:cstheme="minorHAnsi"/>
          <w:b/>
          <w:color w:val="231F20"/>
          <w:sz w:val="32"/>
          <w:szCs w:val="32"/>
        </w:rPr>
        <w:t xml:space="preserve">Oпштина </w:t>
      </w:r>
      <w:r w:rsidR="00C50811" w:rsidRPr="009D60DF">
        <w:rPr>
          <w:rFonts w:asciiTheme="minorHAnsi" w:hAnsiTheme="minorHAnsi" w:cstheme="minorHAnsi"/>
          <w:b/>
          <w:color w:val="231F20"/>
          <w:sz w:val="32"/>
          <w:szCs w:val="32"/>
        </w:rPr>
        <w:t>Куманово</w:t>
      </w:r>
    </w:p>
    <w:p w:rsidR="00E93138" w:rsidRPr="009D60DF" w:rsidRDefault="003A7771" w:rsidP="00E93138">
      <w:pPr>
        <w:pStyle w:val="TableParagraph"/>
        <w:spacing w:before="40"/>
        <w:ind w:left="145" w:right="145"/>
        <w:jc w:val="center"/>
        <w:rPr>
          <w:rFonts w:asciiTheme="minorHAnsi" w:hAnsiTheme="minorHAnsi" w:cstheme="minorHAnsi"/>
          <w:b/>
          <w:color w:val="231F20"/>
          <w:sz w:val="28"/>
          <w:szCs w:val="28"/>
        </w:rPr>
      </w:pPr>
      <w:r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Резултати од евалуацијата </w:t>
      </w:r>
      <w:r w:rsidR="008D0D40"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на предлог проекти од </w:t>
      </w:r>
      <w:r w:rsidR="00A95A74"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граѓански </w:t>
      </w:r>
      <w:r w:rsidR="008D0D40"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организациидобиени на јавниот повик во </w:t>
      </w:r>
      <w:r w:rsidR="003D3786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рамките на ReLOaD</w:t>
      </w:r>
      <w:r w:rsidR="00A95A74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2</w:t>
      </w:r>
      <w:r w:rsidR="003D3786"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проектот </w:t>
      </w:r>
      <w:r w:rsidR="00574062"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кој беше </w:t>
      </w:r>
      <w:r w:rsidR="003D3786"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отворен од </w:t>
      </w:r>
      <w:r w:rsidR="000565EA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04.03</w:t>
      </w:r>
      <w:r w:rsidR="004942F6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.20</w:t>
      </w:r>
      <w:r w:rsidR="00574062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22</w:t>
      </w:r>
      <w:r w:rsidR="004942F6" w:rsidRPr="009D60DF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до </w:t>
      </w:r>
      <w:r w:rsidR="00B0095F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01.04</w:t>
      </w:r>
      <w:r w:rsidR="004942F6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.20</w:t>
      </w:r>
      <w:r w:rsidR="00574062" w:rsidRPr="009D60DF">
        <w:rPr>
          <w:rFonts w:asciiTheme="minorHAnsi" w:hAnsiTheme="minorHAnsi" w:cstheme="minorHAnsi"/>
          <w:b/>
          <w:color w:val="231F20"/>
          <w:sz w:val="28"/>
          <w:szCs w:val="28"/>
        </w:rPr>
        <w:t>22 година</w:t>
      </w:r>
    </w:p>
    <w:p w:rsidR="00E93138" w:rsidRPr="009D60DF" w:rsidRDefault="00E93138" w:rsidP="00E93138">
      <w:pPr>
        <w:pStyle w:val="TableParagraph"/>
        <w:spacing w:before="40"/>
        <w:ind w:left="145" w:right="145"/>
        <w:jc w:val="center"/>
        <w:rPr>
          <w:rFonts w:asciiTheme="minorHAnsi" w:hAnsiTheme="minorHAnsi" w:cstheme="minorHAnsi"/>
          <w:b/>
          <w:color w:val="231F20"/>
          <w:sz w:val="24"/>
          <w:szCs w:val="24"/>
        </w:rPr>
      </w:pPr>
    </w:p>
    <w:p w:rsidR="00911A6E" w:rsidRPr="009D60DF" w:rsidRDefault="00911A6E" w:rsidP="008D0D40">
      <w:pPr>
        <w:pStyle w:val="BodyText"/>
        <w:spacing w:before="7" w:after="1"/>
        <w:rPr>
          <w:rFonts w:asciiTheme="minorHAnsi" w:hAnsiTheme="minorHAnsi" w:cstheme="minorHAnsi"/>
          <w:b/>
        </w:rPr>
      </w:pPr>
    </w:p>
    <w:tbl>
      <w:tblPr>
        <w:tblW w:w="14576" w:type="dxa"/>
        <w:tblInd w:w="-1003" w:type="dxa"/>
        <w:tblLook w:val="04A0"/>
      </w:tblPr>
      <w:tblGrid>
        <w:gridCol w:w="516"/>
        <w:gridCol w:w="2887"/>
        <w:gridCol w:w="2552"/>
        <w:gridCol w:w="980"/>
        <w:gridCol w:w="5844"/>
        <w:gridCol w:w="1797"/>
      </w:tblGrid>
      <w:tr w:rsidR="00C50811" w:rsidRPr="009D60DF" w:rsidTr="003B0D16">
        <w:trPr>
          <w:trHeight w:val="6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Бр.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Организација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Проект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Бодови</w:t>
            </w:r>
          </w:p>
        </w:tc>
        <w:tc>
          <w:tcPr>
            <w:tcW w:w="5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ЗАБЕЛЕШКА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Предложена вредност (МКД)</w:t>
            </w:r>
          </w:p>
        </w:tc>
      </w:tr>
      <w:tr w:rsidR="00C50811" w:rsidRPr="009D60DF" w:rsidTr="003B0D16">
        <w:trPr>
          <w:trHeight w:val="360"/>
        </w:trPr>
        <w:tc>
          <w:tcPr>
            <w:tcW w:w="14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 xml:space="preserve">ПРОЕКТИ КОИ СЕ </w:t>
            </w:r>
            <w:r w:rsidRPr="009D60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ОДОБРЕНИ ЗА ФИНАНСИРАЊЕ</w:t>
            </w:r>
          </w:p>
        </w:tc>
      </w:tr>
      <w:tr w:rsidR="00C50811" w:rsidRPr="009D60DF" w:rsidTr="003B0D16">
        <w:trPr>
          <w:trHeight w:val="420"/>
        </w:trPr>
        <w:tc>
          <w:tcPr>
            <w:tcW w:w="14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C50811" w:rsidRPr="009D60DF" w:rsidRDefault="00C3585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Одобрени проекти со буџет од 307.000,00 – 615.000,00 МКД (мора да освојат минимум 50 или повеќе бодови)</w:t>
            </w: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</w:p>
        </w:tc>
      </w:tr>
      <w:tr w:rsidR="00C50811" w:rsidRPr="009D60DF" w:rsidTr="003B0D16">
        <w:trPr>
          <w:trHeight w:val="855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Извиднички одред "Скаут" - Куманово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КОМПАС- пилот образовна извидничко младинска програма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87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 xml:space="preserve">ОДОБРЕН - </w:t>
            </w:r>
            <w:r w:rsidRPr="009D60DF">
              <w:rPr>
                <w:rFonts w:asciiTheme="minorHAnsi" w:eastAsia="Times New Roman" w:hAnsiTheme="minorHAnsi" w:cstheme="minorHAnsi"/>
                <w:b/>
              </w:rPr>
              <w:t>предлог проектот ќе претрпи ревизија на одредени буџетски ставки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611,300.00</w:t>
            </w:r>
          </w:p>
        </w:tc>
      </w:tr>
      <w:tr w:rsidR="00C50811" w:rsidRPr="009D60DF" w:rsidTr="003B0D16">
        <w:trPr>
          <w:trHeight w:val="396"/>
        </w:trPr>
        <w:tc>
          <w:tcPr>
            <w:tcW w:w="145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Одобрени проекти со буџет од 615.000,00 – 1.845.000,00 МКД (мора да освојат минимум 75 или повеќе бодови)</w:t>
            </w:r>
          </w:p>
        </w:tc>
      </w:tr>
      <w:tr w:rsidR="00C50811" w:rsidRPr="009D60DF" w:rsidTr="003B0D16">
        <w:trPr>
          <w:trHeight w:val="12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Хуманитарно здружение "Мајка "- Куманово</w:t>
            </w:r>
            <w:r w:rsidRPr="009D60DF">
              <w:rPr>
                <w:rFonts w:asciiTheme="minorHAnsi" w:eastAsia="Times New Roman" w:hAnsiTheme="minorHAnsi" w:cstheme="minorHAnsi"/>
                <w:b/>
              </w:rPr>
              <w:br/>
              <w:t>Партнер:Национален ромски центар - Куманово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"КОНФОР ЗОНА ЗА ЖЕНИ"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 xml:space="preserve">ОДОБРЕН - </w:t>
            </w:r>
            <w:r w:rsidRPr="009D60DF">
              <w:rPr>
                <w:rFonts w:asciiTheme="minorHAnsi" w:eastAsia="Times New Roman" w:hAnsiTheme="minorHAnsi" w:cstheme="minorHAnsi"/>
                <w:b/>
              </w:rPr>
              <w:t>предлог проектот ќе претрпи ревизија на одредени буџетски ставки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1,844,800.00</w:t>
            </w:r>
          </w:p>
        </w:tc>
      </w:tr>
      <w:tr w:rsidR="00C50811" w:rsidRPr="009D60DF" w:rsidTr="003B0D16">
        <w:trPr>
          <w:trHeight w:val="396"/>
        </w:trPr>
        <w:tc>
          <w:tcPr>
            <w:tcW w:w="14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ПРОЕКТИ КОИ НЕ СЕ ОДОБРЕНИ ЗА ФИНАНСИРАЊЕ</w:t>
            </w:r>
          </w:p>
        </w:tc>
      </w:tr>
      <w:tr w:rsidR="00C50811" w:rsidRPr="009D60DF" w:rsidTr="003B0D16">
        <w:trPr>
          <w:trHeight w:val="384"/>
        </w:trPr>
        <w:tc>
          <w:tcPr>
            <w:tcW w:w="14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ОДБИЕН - ЦЕЛОСНО ОЦЕНЕТ</w:t>
            </w:r>
          </w:p>
        </w:tc>
      </w:tr>
      <w:tr w:rsidR="0009259D" w:rsidRPr="009D60DF" w:rsidTr="003B0D16">
        <w:trPr>
          <w:trHeight w:val="153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Флоренс Најтингел, Куманово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Соочување со врсничкото насилство во средните училишта во општина Куманово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47</w:t>
            </w:r>
          </w:p>
        </w:tc>
        <w:tc>
          <w:tcPr>
            <w:tcW w:w="5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ЦЕЛОСНО ОЦЕНЕТ -</w:t>
            </w: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Проектната идеја е добра, но не е добро разработена. Не е образложено на кој начин крајните корисници ќе имаат корист од  спроведување на активностите. Соодносот </w:t>
            </w:r>
            <w:r w:rsidR="00C95B80"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на</w:t>
            </w: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предложените трошоци и очекувани резултати не е задоволителен (53% од трошоците се наменети за експертски услуги).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614,500.00</w:t>
            </w:r>
          </w:p>
        </w:tc>
      </w:tr>
      <w:tr w:rsidR="00C50811" w:rsidRPr="009D60DF" w:rsidTr="00F4053C">
        <w:trPr>
          <w:trHeight w:val="20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Здружение за развој на земјоделство и заштита на животната средина преку истражување, едукација и одржување на биодиверзитетот "ЖИВОТ", Куманово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Од депонија до еко градина со апи центар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52</w:t>
            </w:r>
          </w:p>
        </w:tc>
        <w:tc>
          <w:tcPr>
            <w:tcW w:w="5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ЦЕЛОСНО ОЦЕНЕТ -</w:t>
            </w: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соодносот помеѓу проценетите трошоци и очекуваните резултати не е задоволителен. Буџетот не е доволно наративно објаснет, со што се отежнува неговата евалуација. Дополнително, со предложените активности се очекува остварување на профит во иднина, и не се гледа конкретен бенефит за целната група. </w:t>
            </w:r>
          </w:p>
          <w:p w:rsidR="003B0D16" w:rsidRPr="009D60DF" w:rsidRDefault="003B0D16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1,322,400.00</w:t>
            </w:r>
          </w:p>
        </w:tc>
      </w:tr>
      <w:tr w:rsidR="00C50811" w:rsidRPr="009D60DF" w:rsidTr="003B0D16">
        <w:trPr>
          <w:trHeight w:val="171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Спортски младински клуб Динамик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"Создавање на можности во спортот за лица со попреченост"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ЦЕЛОСНО ОЦЕНЕТ - </w:t>
            </w: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Проектните активности не се добро образложени и не се поврзани со буџетот</w:t>
            </w:r>
            <w:r w:rsidR="00EB3246"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кој</w:t>
            </w: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содржи паушални суми и не е наративно објаснет. </w:t>
            </w:r>
            <w:r w:rsidR="00364D6B"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Д</w:t>
            </w: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елот за човечки ресурси и административни трошоци е поголе</w:t>
            </w:r>
            <w:r w:rsidR="00364D6B"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м</w:t>
            </w: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од 30% што е спротивно од насоките во јавниот повик. 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743,800.00</w:t>
            </w:r>
          </w:p>
        </w:tc>
      </w:tr>
      <w:tr w:rsidR="00C50811" w:rsidRPr="009D60DF" w:rsidTr="003B0D16">
        <w:trPr>
          <w:trHeight w:val="591"/>
        </w:trPr>
        <w:tc>
          <w:tcPr>
            <w:tcW w:w="14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ОДБИЕН НА ВТОР ПРАГ - РЕЛЕВАНТНОСТ</w:t>
            </w:r>
          </w:p>
        </w:tc>
      </w:tr>
      <w:tr w:rsidR="00C50811" w:rsidRPr="009D60DF" w:rsidTr="003B0D16">
        <w:trPr>
          <w:trHeight w:val="19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Здружение за развој на земјоделство и заштита на животната средина преку истражување, едукација и одржување на биодиверзитетот "ЖИВОТ", Куманово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Мобилна апликација за детекција и спречување на дивите депонии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ВТОР ПРАГ - РЕЛЕВАНТНОСТ-</w:t>
            </w:r>
            <w:r w:rsidRPr="009D60DF">
              <w:rPr>
                <w:rFonts w:asciiTheme="minorHAnsi" w:eastAsia="Times New Roman" w:hAnsiTheme="minorHAnsi" w:cstheme="minorHAnsi"/>
                <w:b/>
              </w:rPr>
              <w:t xml:space="preserve"> целиот проект не е подготвен според насоките од јавниот повик. Не се јасно дефинирани и образложени резултатите и активностите. Буџетот не е пополнет според насоките, не</w:t>
            </w:r>
            <w:r w:rsidR="00364D6B" w:rsidRPr="009D60DF">
              <w:rPr>
                <w:rFonts w:asciiTheme="minorHAnsi" w:eastAsia="Times New Roman" w:hAnsiTheme="minorHAnsi" w:cstheme="minorHAnsi"/>
                <w:b/>
              </w:rPr>
              <w:t xml:space="preserve"> е целосно </w:t>
            </w:r>
            <w:r w:rsidRPr="009D60DF">
              <w:rPr>
                <w:rFonts w:asciiTheme="minorHAnsi" w:eastAsia="Times New Roman" w:hAnsiTheme="minorHAnsi" w:cstheme="minorHAnsi"/>
                <w:b/>
              </w:rPr>
              <w:t>потполне</w:t>
            </w:r>
            <w:r w:rsidR="00364D6B" w:rsidRPr="009D60DF">
              <w:rPr>
                <w:rFonts w:asciiTheme="minorHAnsi" w:eastAsia="Times New Roman" w:hAnsiTheme="minorHAnsi" w:cstheme="minorHAnsi"/>
                <w:b/>
              </w:rPr>
              <w:t>т</w:t>
            </w:r>
            <w:r w:rsidRPr="009D60DF">
              <w:rPr>
                <w:rFonts w:asciiTheme="minorHAnsi" w:eastAsia="Times New Roman" w:hAnsiTheme="minorHAnsi" w:cstheme="minorHAnsi"/>
                <w:b/>
              </w:rPr>
              <w:t xml:space="preserve"> и со</w:t>
            </w:r>
            <w:r w:rsidR="004D495C" w:rsidRPr="009D60DF">
              <w:rPr>
                <w:rFonts w:asciiTheme="minorHAnsi" w:eastAsia="Times New Roman" w:hAnsiTheme="minorHAnsi" w:cstheme="minorHAnsi"/>
                <w:b/>
              </w:rPr>
              <w:t>држи</w:t>
            </w:r>
            <w:r w:rsidRPr="009D60DF">
              <w:rPr>
                <w:rFonts w:asciiTheme="minorHAnsi" w:eastAsia="Times New Roman" w:hAnsiTheme="minorHAnsi" w:cstheme="minorHAnsi"/>
                <w:b/>
              </w:rPr>
              <w:t xml:space="preserve"> паушали, со што беше оневозможена негова евалуација.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1,410,000.00</w:t>
            </w:r>
          </w:p>
        </w:tc>
      </w:tr>
      <w:tr w:rsidR="0009259D" w:rsidRPr="009D60DF" w:rsidTr="003B0D16">
        <w:trPr>
          <w:trHeight w:val="1776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Pulse of Democracy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 xml:space="preserve">Јакнење на претприемачки вештини за млади и жени преку локални партнерства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23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16" w:rsidRPr="009D60DF" w:rsidRDefault="00C50811" w:rsidP="00F4053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ВТОР ПРАГ - РЕЛЕВАНТНОСТ-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целната група не е јасно дефинирана ниту стратешки избрана и вклучува претставници од </w:t>
            </w:r>
            <w:r w:rsidR="00DC2E75"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>Општина</w:t>
            </w:r>
            <w:r w:rsidR="00DC2E75" w:rsidRPr="009D60DF">
              <w:rPr>
                <w:rFonts w:asciiTheme="minorHAnsi" w:eastAsia="Times New Roman" w:hAnsiTheme="minorHAnsi" w:cstheme="minorHAnsi"/>
                <w:b/>
                <w:color w:val="333333"/>
                <w:lang w:val="en-US"/>
              </w:rPr>
              <w:t>,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бизнис сектор. Дел од предложените активности спаѓаат под надлежност на </w:t>
            </w:r>
            <w:r w:rsidR="00F63FA1"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>АВРМ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или се опфатени со други донаторски проекти.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color w:val="000000"/>
              </w:rPr>
              <w:t>600,600.00</w:t>
            </w:r>
          </w:p>
        </w:tc>
      </w:tr>
      <w:tr w:rsidR="0009259D" w:rsidRPr="009D60DF" w:rsidTr="00F4053C">
        <w:trPr>
          <w:trHeight w:val="2433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Центар за ромска заедница ДРОМ- Куманово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Оддржлив и чист град Куманово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27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ВТОР ПРАГ - РЕЛЕВАНТНОСТ-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не е направен стратешки избо</w:t>
            </w:r>
            <w:r w:rsidR="00C06D42"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>р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на целн</w:t>
            </w:r>
            <w:r w:rsidR="00DD6F26"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>ата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груп</w:t>
            </w:r>
            <w:r w:rsidR="00DD6F26"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>а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и крајни</w:t>
            </w:r>
            <w:r w:rsidR="00C06D42"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>те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 корисници, ниту пак нивните потреби се јасно дефинирани и опфатени со проектот. Најголем дел од трошоците (скоро 50%) одат на експертски услуги. Соодносот на предложени трошоци со очекувани резултати не е задоволителен. </w:t>
            </w:r>
          </w:p>
          <w:p w:rsidR="003B0D16" w:rsidRPr="009D60DF" w:rsidRDefault="003B0D16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1,137,700.00</w:t>
            </w:r>
          </w:p>
        </w:tc>
      </w:tr>
      <w:tr w:rsidR="00C50811" w:rsidRPr="009D60DF" w:rsidTr="003B0D16">
        <w:trPr>
          <w:trHeight w:val="396"/>
        </w:trPr>
        <w:tc>
          <w:tcPr>
            <w:tcW w:w="145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ДИСКВАЛИФИКУВАНИ</w:t>
            </w:r>
          </w:p>
        </w:tc>
      </w:tr>
      <w:tr w:rsidR="00C50811" w:rsidRPr="009D60DF" w:rsidTr="003B0D16">
        <w:trPr>
          <w:trHeight w:val="14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Здружение на граѓани Спортски гимнастички клуб АТЛЕТА 2018 - Куманово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DON'T START- BE SMART (НЕ ПОЧНУВАЈ- БИДИ ПАМЕТЕН)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</w:rPr>
              <w:t>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D60DF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 xml:space="preserve">ДИСКВАЛИФИКУВАН </w:t>
            </w:r>
            <w:r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 xml:space="preserve">- </w:t>
            </w:r>
            <w:r w:rsidR="003B0D16" w:rsidRPr="009D60DF">
              <w:rPr>
                <w:rFonts w:asciiTheme="minorHAnsi" w:eastAsia="Times New Roman" w:hAnsiTheme="minorHAnsi" w:cstheme="minorHAnsi"/>
                <w:b/>
                <w:color w:val="333333"/>
              </w:rPr>
              <w:t>Координаторот и заменик координаторот се вработени во јавно-образовна институција и истите се предложени и како обучувачи, што е спротивно од насоките на Јавниот повик.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11" w:rsidRPr="009D60DF" w:rsidRDefault="00C50811" w:rsidP="00C5081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9D60DF">
              <w:rPr>
                <w:rFonts w:asciiTheme="minorHAnsi" w:eastAsia="Times New Roman" w:hAnsiTheme="minorHAnsi" w:cstheme="minorHAnsi"/>
                <w:b/>
              </w:rPr>
              <w:t>1,532,500.00</w:t>
            </w:r>
          </w:p>
        </w:tc>
      </w:tr>
    </w:tbl>
    <w:p w:rsidR="001C722E" w:rsidRPr="009D60DF" w:rsidRDefault="001C722E" w:rsidP="008D0D40">
      <w:pPr>
        <w:pStyle w:val="BodyText"/>
        <w:spacing w:before="7" w:after="1"/>
        <w:rPr>
          <w:rFonts w:asciiTheme="minorHAnsi" w:hAnsiTheme="minorHAnsi" w:cstheme="minorHAnsi"/>
          <w:b/>
          <w:sz w:val="22"/>
          <w:szCs w:val="22"/>
        </w:rPr>
      </w:pPr>
    </w:p>
    <w:p w:rsidR="001C722E" w:rsidRPr="009D60DF" w:rsidRDefault="001C722E" w:rsidP="008D0D40">
      <w:pPr>
        <w:pStyle w:val="BodyText"/>
        <w:spacing w:before="7" w:after="1"/>
        <w:rPr>
          <w:rFonts w:asciiTheme="minorHAnsi" w:hAnsiTheme="minorHAnsi" w:cstheme="minorHAnsi"/>
          <w:b/>
          <w:sz w:val="22"/>
          <w:szCs w:val="22"/>
        </w:rPr>
      </w:pPr>
    </w:p>
    <w:p w:rsidR="001C722E" w:rsidRPr="009D60DF" w:rsidRDefault="001C722E" w:rsidP="008D0D40">
      <w:pPr>
        <w:pStyle w:val="BodyText"/>
        <w:spacing w:before="7" w:after="1"/>
        <w:rPr>
          <w:rFonts w:asciiTheme="minorHAnsi" w:hAnsiTheme="minorHAnsi" w:cstheme="minorHAnsi"/>
          <w:b/>
        </w:rPr>
      </w:pPr>
    </w:p>
    <w:sectPr w:rsidR="001C722E" w:rsidRPr="009D60DF" w:rsidSect="0009259D">
      <w:headerReference w:type="default" r:id="rId6"/>
      <w:headerReference w:type="first" r:id="rId7"/>
      <w:pgSz w:w="15840" w:h="12240" w:orient="landscape"/>
      <w:pgMar w:top="851" w:right="1440" w:bottom="426" w:left="1440" w:header="36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04" w:rsidRDefault="005E6004" w:rsidP="008D0D40">
      <w:r>
        <w:separator/>
      </w:r>
    </w:p>
  </w:endnote>
  <w:endnote w:type="continuationSeparator" w:id="1">
    <w:p w:rsidR="005E6004" w:rsidRDefault="005E6004" w:rsidP="008D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04" w:rsidRDefault="005E6004" w:rsidP="008D0D40">
      <w:r>
        <w:separator/>
      </w:r>
    </w:p>
  </w:footnote>
  <w:footnote w:type="continuationSeparator" w:id="1">
    <w:p w:rsidR="005E6004" w:rsidRDefault="005E6004" w:rsidP="008D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86" w:rsidRDefault="003D3786">
    <w:pPr>
      <w:pStyle w:val="Header"/>
    </w:pPr>
  </w:p>
  <w:p w:rsidR="008D0D40" w:rsidRDefault="008D0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C" w:rsidRDefault="00A95A74">
    <w:pPr>
      <w:pStyle w:val="Header"/>
    </w:pPr>
    <w:r>
      <w:rPr>
        <w:noProof/>
        <w:lang w:val="en-GB" w:eastAsia="en-GB"/>
      </w:rPr>
      <w:drawing>
        <wp:inline distT="0" distB="0" distL="0" distR="0">
          <wp:extent cx="1082040" cy="110741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41" cy="112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07D"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posOffset>7917180</wp:posOffset>
          </wp:positionH>
          <wp:positionV relativeFrom="paragraph">
            <wp:posOffset>7620</wp:posOffset>
          </wp:positionV>
          <wp:extent cx="514985" cy="1013460"/>
          <wp:effectExtent l="0" t="0" r="0" b="0"/>
          <wp:wrapTight wrapText="bothSides">
            <wp:wrapPolygon edited="0">
              <wp:start x="0" y="0"/>
              <wp:lineTo x="0" y="21113"/>
              <wp:lineTo x="20774" y="21113"/>
              <wp:lineTo x="20774" y="0"/>
              <wp:lineTo x="0" y="0"/>
            </wp:wrapPolygon>
          </wp:wrapTight>
          <wp:docPr id="7" name="image2.jpeg" descr="A picture containing text, clipart, vector graphics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4985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D4F" w:rsidRPr="006E5D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121.8pt;margin-top:9pt;width:439.25pt;height:83.55pt;z-index:-251658240;visibility:visible;mso-position-horizontal-relative:text;mso-position-vertical-relative:text;mso-width-relative:margin;mso-height-relative:margin" wrapcoords="-37 -195 -37 21405 21637 21405 21637 -195 -37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" strokecolor="window">
          <v:textbox>
            <w:txbxContent>
              <w:p w:rsidR="008478AC" w:rsidRDefault="004B3735" w:rsidP="00756D6C">
                <w:pPr>
                  <w:pStyle w:val="NormalWeb"/>
                  <w:spacing w:before="120" w:beforeAutospacing="0" w:after="120" w:afterAutospacing="0"/>
                  <w:jc w:val="center"/>
                  <w:rPr>
                    <w:rFonts w:ascii="Calibri" w:hAnsi="Calibri" w:cstheme="minorBidi"/>
                    <w:b/>
                    <w:bCs/>
                    <w:sz w:val="28"/>
                    <w:szCs w:val="28"/>
                    <w:lang w:val="mk-MK"/>
                  </w:rPr>
                </w:pPr>
                <w:r>
                  <w:rPr>
                    <w:rFonts w:ascii="Calibri" w:hAnsi="Calibri" w:cstheme="minorBidi"/>
                    <w:b/>
                    <w:bCs/>
                    <w:sz w:val="28"/>
                    <w:szCs w:val="28"/>
                    <w:lang w:val="mk-MK"/>
                  </w:rPr>
                  <w:t>Регионална програма за локална демократија во Западен Балкан</w:t>
                </w:r>
                <w:r w:rsidR="00CD2F1E">
                  <w:rPr>
                    <w:rFonts w:ascii="Calibri" w:hAnsi="Calibri" w:cstheme="minorBidi"/>
                    <w:b/>
                    <w:bCs/>
                    <w:sz w:val="28"/>
                    <w:szCs w:val="28"/>
                    <w:lang w:val="mk-MK"/>
                  </w:rPr>
                  <w:t xml:space="preserve"> 2</w:t>
                </w:r>
              </w:p>
              <w:p w:rsidR="00756D6C" w:rsidRDefault="00756D6C" w:rsidP="00756D6C">
                <w:pPr>
                  <w:pStyle w:val="NormalWeb"/>
                  <w:spacing w:before="120" w:beforeAutospacing="0" w:after="120" w:afterAutospacing="0"/>
                  <w:jc w:val="center"/>
                </w:pPr>
                <w:r>
                  <w:rPr>
                    <w:rFonts w:ascii="Calibri" w:hAnsi="Calibri" w:cstheme="minorBidi"/>
                    <w:b/>
                    <w:bCs/>
                    <w:sz w:val="32"/>
                    <w:szCs w:val="32"/>
                    <w:lang w:val="en-GB"/>
                  </w:rPr>
                  <w:t>ReLOaD</w:t>
                </w:r>
                <w:r w:rsidR="004B3735">
                  <w:rPr>
                    <w:rFonts w:ascii="Calibri" w:hAnsi="Calibri" w:cstheme="minorBidi"/>
                    <w:b/>
                    <w:bCs/>
                    <w:sz w:val="32"/>
                    <w:szCs w:val="32"/>
                    <w:lang w:val="en-GB"/>
                  </w:rPr>
                  <w:t>2</w:t>
                </w:r>
              </w:p>
            </w:txbxContent>
          </v:textbox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D0D40"/>
    <w:rsid w:val="00042931"/>
    <w:rsid w:val="000565EA"/>
    <w:rsid w:val="0009259D"/>
    <w:rsid w:val="000A2F15"/>
    <w:rsid w:val="000B189E"/>
    <w:rsid w:val="000F6169"/>
    <w:rsid w:val="001160E3"/>
    <w:rsid w:val="00136C30"/>
    <w:rsid w:val="00161F16"/>
    <w:rsid w:val="0017774F"/>
    <w:rsid w:val="001A2D63"/>
    <w:rsid w:val="001C4358"/>
    <w:rsid w:val="001C722E"/>
    <w:rsid w:val="001D7414"/>
    <w:rsid w:val="001F00FB"/>
    <w:rsid w:val="00200DDB"/>
    <w:rsid w:val="00210567"/>
    <w:rsid w:val="00220374"/>
    <w:rsid w:val="00243A46"/>
    <w:rsid w:val="0028290E"/>
    <w:rsid w:val="002836F3"/>
    <w:rsid w:val="003463EF"/>
    <w:rsid w:val="00364D6B"/>
    <w:rsid w:val="00392678"/>
    <w:rsid w:val="003A7771"/>
    <w:rsid w:val="003B0D16"/>
    <w:rsid w:val="003C1AF3"/>
    <w:rsid w:val="003D3786"/>
    <w:rsid w:val="003F2D84"/>
    <w:rsid w:val="00402DF3"/>
    <w:rsid w:val="00403B1E"/>
    <w:rsid w:val="00445CC1"/>
    <w:rsid w:val="004641DD"/>
    <w:rsid w:val="00470C96"/>
    <w:rsid w:val="00472405"/>
    <w:rsid w:val="004942F6"/>
    <w:rsid w:val="004B3735"/>
    <w:rsid w:val="004D495C"/>
    <w:rsid w:val="004E107D"/>
    <w:rsid w:val="004F57AE"/>
    <w:rsid w:val="004F6149"/>
    <w:rsid w:val="00503C1D"/>
    <w:rsid w:val="00517069"/>
    <w:rsid w:val="00541F09"/>
    <w:rsid w:val="00555D4E"/>
    <w:rsid w:val="00561A46"/>
    <w:rsid w:val="00574062"/>
    <w:rsid w:val="005E6004"/>
    <w:rsid w:val="00600FB1"/>
    <w:rsid w:val="00646651"/>
    <w:rsid w:val="006B05DC"/>
    <w:rsid w:val="006C61B9"/>
    <w:rsid w:val="006E5D4F"/>
    <w:rsid w:val="00735ECA"/>
    <w:rsid w:val="00740685"/>
    <w:rsid w:val="00750687"/>
    <w:rsid w:val="00756D6C"/>
    <w:rsid w:val="007734D8"/>
    <w:rsid w:val="00792788"/>
    <w:rsid w:val="008478AC"/>
    <w:rsid w:val="00850DB4"/>
    <w:rsid w:val="008C1221"/>
    <w:rsid w:val="008D0D40"/>
    <w:rsid w:val="009044E1"/>
    <w:rsid w:val="00911A6E"/>
    <w:rsid w:val="0094138B"/>
    <w:rsid w:val="0095139D"/>
    <w:rsid w:val="009653DC"/>
    <w:rsid w:val="009D60DF"/>
    <w:rsid w:val="009E659F"/>
    <w:rsid w:val="00A00F17"/>
    <w:rsid w:val="00A46E2E"/>
    <w:rsid w:val="00A50AF0"/>
    <w:rsid w:val="00A95A74"/>
    <w:rsid w:val="00AF151B"/>
    <w:rsid w:val="00B0095F"/>
    <w:rsid w:val="00B32646"/>
    <w:rsid w:val="00B35C01"/>
    <w:rsid w:val="00B60D48"/>
    <w:rsid w:val="00BA15F9"/>
    <w:rsid w:val="00BB202E"/>
    <w:rsid w:val="00C06D42"/>
    <w:rsid w:val="00C35851"/>
    <w:rsid w:val="00C3630E"/>
    <w:rsid w:val="00C42802"/>
    <w:rsid w:val="00C50811"/>
    <w:rsid w:val="00C53F6C"/>
    <w:rsid w:val="00C95B80"/>
    <w:rsid w:val="00CA09E2"/>
    <w:rsid w:val="00CC42AB"/>
    <w:rsid w:val="00CD2F1E"/>
    <w:rsid w:val="00D54009"/>
    <w:rsid w:val="00D74F75"/>
    <w:rsid w:val="00DA08EE"/>
    <w:rsid w:val="00DA5E50"/>
    <w:rsid w:val="00DC2E75"/>
    <w:rsid w:val="00DC40F5"/>
    <w:rsid w:val="00DD6F26"/>
    <w:rsid w:val="00E2053E"/>
    <w:rsid w:val="00E32E6D"/>
    <w:rsid w:val="00E3605B"/>
    <w:rsid w:val="00E60339"/>
    <w:rsid w:val="00E93138"/>
    <w:rsid w:val="00EB3246"/>
    <w:rsid w:val="00F00CAE"/>
    <w:rsid w:val="00F4053C"/>
    <w:rsid w:val="00F52A6C"/>
    <w:rsid w:val="00F63FA1"/>
    <w:rsid w:val="00F6749A"/>
    <w:rsid w:val="00F76AE9"/>
    <w:rsid w:val="00F80579"/>
    <w:rsid w:val="00F8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D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D0D4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0D40"/>
    <w:rPr>
      <w:rFonts w:ascii="Calibri" w:eastAsia="Calibri" w:hAnsi="Calibri" w:cs="Calibri"/>
      <w:sz w:val="20"/>
      <w:szCs w:val="20"/>
      <w:lang w:val="mk-MK"/>
    </w:rPr>
  </w:style>
  <w:style w:type="paragraph" w:customStyle="1" w:styleId="TableParagraph">
    <w:name w:val="Table Paragraph"/>
    <w:basedOn w:val="Normal"/>
    <w:uiPriority w:val="1"/>
    <w:qFormat/>
    <w:rsid w:val="008D0D40"/>
  </w:style>
  <w:style w:type="paragraph" w:styleId="Header">
    <w:name w:val="header"/>
    <w:basedOn w:val="Normal"/>
    <w:link w:val="HeaderChar"/>
    <w:uiPriority w:val="99"/>
    <w:unhideWhenUsed/>
    <w:rsid w:val="008D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40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8D0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40"/>
    <w:rPr>
      <w:rFonts w:ascii="Calibri" w:eastAsia="Calibri" w:hAnsi="Calibri" w:cs="Calibri"/>
      <w:lang w:val="mk-MK"/>
    </w:rPr>
  </w:style>
  <w:style w:type="paragraph" w:styleId="NormalWeb">
    <w:name w:val="Normal (Web)"/>
    <w:basedOn w:val="Normal"/>
    <w:uiPriority w:val="99"/>
    <w:semiHidden/>
    <w:unhideWhenUsed/>
    <w:rsid w:val="003D378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58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Kolozova</dc:creator>
  <cp:lastModifiedBy>Windows User</cp:lastModifiedBy>
  <cp:revision>4</cp:revision>
  <cp:lastPrinted>2022-06-01T12:03:00Z</cp:lastPrinted>
  <dcterms:created xsi:type="dcterms:W3CDTF">2022-06-01T12:03:00Z</dcterms:created>
  <dcterms:modified xsi:type="dcterms:W3CDTF">2022-06-01T12:10:00Z</dcterms:modified>
</cp:coreProperties>
</file>