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212" w:rsidRDefault="00812212" w:rsidP="00812212">
      <w:pPr>
        <w:rPr>
          <w:rFonts w:ascii="StobiSans Regular" w:eastAsia="Times New Roman" w:hAnsi="StobiSans Regular" w:cs="Arial"/>
          <w:color w:val="000000"/>
        </w:rPr>
      </w:pPr>
    </w:p>
    <w:p w:rsidR="00812212" w:rsidRDefault="00812212" w:rsidP="00812212">
      <w:pPr>
        <w:ind w:firstLine="720"/>
        <w:rPr>
          <w:rFonts w:ascii="StobiSans Regular" w:eastAsia="Times New Roman" w:hAnsi="StobiSans Regular" w:cs="Arial"/>
          <w:color w:val="000000"/>
          <w:lang w:val="mk-MK"/>
        </w:rPr>
      </w:pPr>
    </w:p>
    <w:p w:rsidR="005B0DC6" w:rsidRDefault="007434AC" w:rsidP="005B0DC6">
      <w:pPr>
        <w:spacing w:line="360" w:lineRule="auto"/>
        <w:ind w:firstLine="720"/>
        <w:contextualSpacing/>
        <w:mirrorIndents/>
        <w:rPr>
          <w:rFonts w:ascii="StobiSans Regular" w:eastAsia="Times New Roman" w:hAnsi="StobiSans Regular" w:cs="Times New Roman"/>
          <w:color w:val="000000"/>
        </w:rPr>
      </w:pPr>
      <w:r>
        <w:rPr>
          <w:rFonts w:ascii="StobiSans Regular" w:eastAsia="Times New Roman" w:hAnsi="StobiSans Regular" w:cs="Arial"/>
          <w:color w:val="000000"/>
        </w:rPr>
        <w:t xml:space="preserve">Врз основа на член </w:t>
      </w:r>
      <w:r>
        <w:rPr>
          <w:rFonts w:ascii="StobiSans Regular" w:eastAsia="Times New Roman" w:hAnsi="StobiSans Regular" w:cs="Arial"/>
          <w:color w:val="000000"/>
          <w:lang w:val="mk-MK"/>
        </w:rPr>
        <w:t>22 став 1 точка 2 и</w:t>
      </w:r>
      <w:r>
        <w:rPr>
          <w:rFonts w:ascii="StobiSans Regular" w:eastAsia="Times New Roman" w:hAnsi="StobiSans Regular" w:cs="Arial"/>
          <w:color w:val="000000"/>
        </w:rPr>
        <w:t xml:space="preserve"> </w:t>
      </w:r>
      <w:r w:rsidR="007D3E55">
        <w:rPr>
          <w:rFonts w:ascii="StobiSans Regular" w:eastAsia="Times New Roman" w:hAnsi="StobiSans Regular" w:cs="Arial"/>
          <w:color w:val="000000"/>
          <w:lang w:val="mk-MK"/>
        </w:rPr>
        <w:t xml:space="preserve">член 36 </w:t>
      </w:r>
      <w:r>
        <w:rPr>
          <w:rFonts w:ascii="StobiSans Regular" w:eastAsia="Times New Roman" w:hAnsi="StobiSans Regular" w:cs="Arial"/>
          <w:color w:val="000000"/>
        </w:rPr>
        <w:t>став 1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 точка 1 од Законот за локалната самоуправа („Службен весник на Република</w:t>
      </w:r>
      <w:r w:rsidR="00C1628D">
        <w:rPr>
          <w:rFonts w:ascii="StobiSans Regular" w:eastAsia="Times New Roman" w:hAnsi="StobiSans Regular" w:cs="Arial"/>
          <w:color w:val="000000"/>
        </w:rPr>
        <w:t xml:space="preserve"> Македонија“ бр.5/02)</w:t>
      </w:r>
      <w:r w:rsidR="00C1628D">
        <w:rPr>
          <w:rFonts w:ascii="StobiSans Regular" w:eastAsia="Times New Roman" w:hAnsi="StobiSans Regular" w:cs="Arial"/>
          <w:color w:val="000000"/>
          <w:lang w:val="mk-MK"/>
        </w:rPr>
        <w:t xml:space="preserve"> и точка 5.3. од Програмата на активности од областа на заштита на животната средина и природата на Општина Куманово за 2023 год</w:t>
      </w:r>
      <w:r w:rsidR="000802A6">
        <w:rPr>
          <w:rFonts w:ascii="StobiSans Regular" w:eastAsia="Times New Roman" w:hAnsi="StobiSans Regular" w:cs="Arial"/>
          <w:color w:val="000000"/>
          <w:lang w:val="mk-MK"/>
        </w:rPr>
        <w:t xml:space="preserve">. </w:t>
      </w:r>
      <w:r w:rsidR="000802A6" w:rsidRPr="00613613">
        <w:rPr>
          <w:szCs w:val="24"/>
          <w:lang w:val="mk-MK"/>
        </w:rPr>
        <w:t>(</w:t>
      </w:r>
      <w:r w:rsidR="000802A6">
        <w:rPr>
          <w:szCs w:val="24"/>
          <w:lang w:val="mk-MK"/>
        </w:rPr>
        <w:t>„</w:t>
      </w:r>
      <w:r w:rsidR="000802A6" w:rsidRPr="00613613">
        <w:rPr>
          <w:szCs w:val="24"/>
          <w:lang w:val="mk-MK"/>
        </w:rPr>
        <w:t xml:space="preserve">Службен гласник на </w:t>
      </w:r>
      <w:r w:rsidR="000802A6">
        <w:rPr>
          <w:szCs w:val="24"/>
          <w:lang w:val="mk-MK"/>
        </w:rPr>
        <w:t xml:space="preserve">Општина Куманово“ бр. </w:t>
      </w:r>
      <w:r w:rsidR="000802A6">
        <w:rPr>
          <w:szCs w:val="24"/>
        </w:rPr>
        <w:t>1</w:t>
      </w:r>
      <w:r w:rsidR="000802A6">
        <w:rPr>
          <w:szCs w:val="24"/>
          <w:lang w:val="mk-MK"/>
        </w:rPr>
        <w:t>5/2022</w:t>
      </w:r>
      <w:r w:rsidR="000802A6" w:rsidRPr="00613613">
        <w:rPr>
          <w:szCs w:val="24"/>
          <w:lang w:val="mk-MK"/>
        </w:rPr>
        <w:t>)</w:t>
      </w:r>
      <w:r w:rsidR="00C1628D">
        <w:rPr>
          <w:rFonts w:ascii="StobiSans Regular" w:eastAsia="Times New Roman" w:hAnsi="StobiSans Regular" w:cs="Arial"/>
          <w:color w:val="000000"/>
        </w:rPr>
        <w:t xml:space="preserve">, </w:t>
      </w:r>
      <w:r w:rsidR="00C1628D">
        <w:rPr>
          <w:rFonts w:ascii="StobiSans Regular" w:eastAsia="Times New Roman" w:hAnsi="StobiSans Regular" w:cs="Arial"/>
          <w:color w:val="000000"/>
          <w:lang w:val="mk-MK"/>
        </w:rPr>
        <w:t xml:space="preserve">Градоначалникот 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на 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>Општина Куманово</w:t>
      </w:r>
      <w:r w:rsidR="00702EE4" w:rsidRPr="00702EE4">
        <w:rPr>
          <w:rFonts w:ascii="StobiSans Regular" w:eastAsia="Times New Roman" w:hAnsi="StobiSans Regular" w:cs="Arial"/>
          <w:color w:val="000000"/>
        </w:rPr>
        <w:t>, донесе</w:t>
      </w:r>
    </w:p>
    <w:p w:rsidR="00702EE4" w:rsidRPr="007434AC" w:rsidRDefault="00702EE4" w:rsidP="005B0DC6">
      <w:pPr>
        <w:spacing w:line="360" w:lineRule="auto"/>
        <w:ind w:firstLine="720"/>
        <w:contextualSpacing/>
        <w:mirrorIndents/>
        <w:jc w:val="center"/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</w:pPr>
      <w:r w:rsidRPr="00702EE4">
        <w:rPr>
          <w:rFonts w:ascii="StobiSans Regular" w:eastAsia="Times New Roman" w:hAnsi="StobiSans Regular" w:cs="Times New Roman"/>
          <w:color w:val="000000"/>
        </w:rPr>
        <w:br/>
      </w:r>
      <w:r w:rsidR="0075192F"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lang w:val="mk-MK"/>
        </w:rPr>
        <w:t xml:space="preserve">ПРАВИЛНИК </w:t>
      </w:r>
      <w:r w:rsidRPr="00702EE4">
        <w:rPr>
          <w:rFonts w:ascii="StobiSans Regular" w:eastAsia="Times New Roman" w:hAnsi="StobiSans Regular" w:cs="Times New Roman"/>
          <w:color w:val="000000"/>
          <w:sz w:val="24"/>
          <w:szCs w:val="24"/>
        </w:rPr>
        <w:br/>
      </w:r>
      <w:r w:rsidR="0075192F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 xml:space="preserve">ЗА </w:t>
      </w:r>
      <w:r w:rsidR="0075192F" w:rsidRPr="0075192F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СУБВЕНЦИОНИРАЊЕ НА КОЛЕКТИВНИТЕ</w:t>
      </w:r>
      <w:r w:rsidR="009F5CA4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 xml:space="preserve"> СТАНБЕНИ</w:t>
      </w:r>
      <w:r w:rsidR="0075192F" w:rsidRPr="0075192F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 xml:space="preserve"> ЗГРАДИ ЗА УРЕДУВАЊЕ НА ДВОРНИТЕ ПОВРШИНИ ВО ОПШТИНА КУМАНОВО ЗА 20</w:t>
      </w:r>
      <w:r w:rsidR="0075192F" w:rsidRPr="0075192F">
        <w:rPr>
          <w:rFonts w:ascii="StobiSans Regular" w:eastAsia="Times New Roman" w:hAnsi="StobiSans Regular" w:cs="Times New Roman"/>
          <w:b/>
          <w:color w:val="000000"/>
          <w:sz w:val="24"/>
          <w:szCs w:val="24"/>
        </w:rPr>
        <w:t>2</w:t>
      </w:r>
      <w:r w:rsidR="0075192F" w:rsidRPr="0075192F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3 ГОДИНА</w:t>
      </w:r>
    </w:p>
    <w:p w:rsidR="0068237E" w:rsidRPr="007434AC" w:rsidRDefault="0068237E" w:rsidP="004C7055">
      <w:pPr>
        <w:spacing w:line="360" w:lineRule="auto"/>
        <w:jc w:val="left"/>
        <w:rPr>
          <w:rFonts w:ascii="StobiSans Regular" w:eastAsia="Times New Roman" w:hAnsi="StobiSans Regular" w:cs="Times New Roman"/>
        </w:rPr>
      </w:pPr>
    </w:p>
    <w:p w:rsidR="007434AC" w:rsidRDefault="00D4523F" w:rsidP="004C7055">
      <w:pPr>
        <w:spacing w:line="360" w:lineRule="auto"/>
        <w:contextualSpacing/>
        <w:mirrorIndents/>
        <w:jc w:val="center"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  <w:t>Член 1</w:t>
      </w:r>
    </w:p>
    <w:p w:rsidR="00491987" w:rsidRPr="00D4523F" w:rsidRDefault="00491987" w:rsidP="004C7055">
      <w:pPr>
        <w:spacing w:line="360" w:lineRule="auto"/>
        <w:contextualSpacing/>
        <w:mirrorIndents/>
        <w:jc w:val="center"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</w:p>
    <w:p w:rsidR="007434AC" w:rsidRPr="00D4523F" w:rsidRDefault="00D4523F" w:rsidP="004C7055">
      <w:pPr>
        <w:spacing w:line="360" w:lineRule="auto"/>
        <w:contextualSpacing/>
        <w:mirrorIndents/>
        <w:rPr>
          <w:rFonts w:ascii="StobiSans Regular" w:eastAsia="Times New Roman" w:hAnsi="StobiSans Regular" w:cs="Times New Roman"/>
          <w:color w:val="000000"/>
          <w:sz w:val="24"/>
          <w:szCs w:val="24"/>
          <w:lang w:val="mk-MK"/>
        </w:rPr>
      </w:pPr>
      <w:r>
        <w:rPr>
          <w:rFonts w:ascii="StobiSans Regular" w:eastAsia="Times New Roman" w:hAnsi="StobiSans Regular" w:cs="Times New Roman"/>
          <w:color w:val="000000"/>
          <w:sz w:val="24"/>
          <w:szCs w:val="24"/>
          <w:lang w:val="mk-MK"/>
        </w:rPr>
        <w:t xml:space="preserve">Вовед </w:t>
      </w:r>
    </w:p>
    <w:p w:rsidR="008108A1" w:rsidRDefault="0068237E" w:rsidP="004C7055">
      <w:pPr>
        <w:spacing w:line="360" w:lineRule="auto"/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Предмет </w:t>
      </w:r>
      <w:r w:rsidR="0075192F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на Правилникот за субвенционирање на колектините </w:t>
      </w:r>
      <w:r w:rsidR="009F5CA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станбени </w:t>
      </w:r>
      <w:r w:rsidR="0075192F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згради за уредување на дворните површини во Општина Куманово  за 2023 година</w:t>
      </w:r>
      <w:r w:rsidR="0075192F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 надоместувањ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 на дел од трошоците </w:t>
      </w:r>
      <w:r w:rsidR="0075192F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на колективните</w:t>
      </w:r>
      <w:r w:rsidR="00A56F7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станбени</w:t>
      </w:r>
      <w:r w:rsidR="0075192F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згради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, 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направени </w:t>
      </w:r>
      <w:r w:rsidR="0075192F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уредување на дворните површини  во 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20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2</w:t>
      </w:r>
      <w:r w:rsidR="0075192F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3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година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7434AC" w:rsidRPr="008108A1" w:rsidRDefault="0075192F" w:rsidP="004C7055">
      <w:pPr>
        <w:spacing w:line="360" w:lineRule="auto"/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Со ов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ој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Правилник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се појаснуваат причините за субвенционирање, се утврдуваат начинот и условите за спроведување на активностите за субвенционирање и нивното финансирање.</w:t>
      </w:r>
      <w:r w:rsidR="0068237E" w:rsidRPr="007434AC">
        <w:rPr>
          <w:rFonts w:ascii="StobiSans Regular" w:eastAsia="Times New Roman" w:hAnsi="StobiSans Regular" w:cs="Times New Roman"/>
          <w:color w:val="000000"/>
        </w:rPr>
        <w:br/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Субвенционирањето на </w:t>
      </w:r>
      <w:r w:rsidR="009F5CA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колективните </w:t>
      </w:r>
      <w:r w:rsidR="002B3D8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станбени објекти за уредување на дворните површини </w:t>
      </w:r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 подрачјето на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 активност предвидена во мерките за </w:t>
      </w:r>
      <w:r w:rsidR="002B3D8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унапредување на зелените површини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е дел од мерките на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Програма за активности од областа за заштита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н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а животната средина и приро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дата на Општина Куманово за 20</w:t>
      </w:r>
      <w:r w:rsidR="002B3D83">
        <w:rPr>
          <w:rFonts w:ascii="StobiSans Regular" w:eastAsia="Times New Roman" w:hAnsi="StobiSans Regular" w:cs="Arial"/>
          <w:color w:val="000000"/>
          <w:shd w:val="clear" w:color="auto" w:fill="FFFFFF"/>
        </w:rPr>
        <w:t>23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година.</w:t>
      </w:r>
    </w:p>
    <w:p w:rsidR="007434AC" w:rsidRDefault="007434AC" w:rsidP="004C7055">
      <w:pPr>
        <w:spacing w:line="360" w:lineRule="auto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D4523F" w:rsidRPr="00D4523F" w:rsidRDefault="00D4523F" w:rsidP="004C7055">
      <w:pPr>
        <w:spacing w:line="360" w:lineRule="auto"/>
        <w:contextualSpacing/>
        <w:mirrorIndents/>
        <w:jc w:val="center"/>
        <w:rPr>
          <w:rFonts w:ascii="StobiSans Regular" w:eastAsia="Times New Roman" w:hAnsi="StobiSans Regular" w:cs="Times New Roman"/>
          <w:b/>
          <w:color w:val="000000"/>
          <w:lang w:val="mk-MK"/>
        </w:rPr>
      </w:pPr>
      <w:r w:rsidRPr="00D4523F">
        <w:rPr>
          <w:rFonts w:ascii="StobiSans Regular" w:eastAsia="Times New Roman" w:hAnsi="StobiSans Regular" w:cs="Times New Roman"/>
          <w:b/>
          <w:color w:val="000000"/>
          <w:lang w:val="mk-MK"/>
        </w:rPr>
        <w:t>Член 2</w:t>
      </w:r>
    </w:p>
    <w:p w:rsidR="00D4523F" w:rsidRDefault="00D4523F" w:rsidP="004C7055">
      <w:pPr>
        <w:spacing w:line="360" w:lineRule="auto"/>
        <w:contextualSpacing/>
        <w:mirrorIndents/>
        <w:jc w:val="center"/>
        <w:rPr>
          <w:rFonts w:ascii="StobiSans Regular" w:eastAsia="Times New Roman" w:hAnsi="StobiSans Regular" w:cs="Times New Roman"/>
          <w:color w:val="000000"/>
          <w:lang w:val="mk-MK"/>
        </w:rPr>
      </w:pPr>
    </w:p>
    <w:p w:rsidR="007434AC" w:rsidRPr="00D4523F" w:rsidRDefault="00D4523F" w:rsidP="004C7055">
      <w:pPr>
        <w:spacing w:line="360" w:lineRule="auto"/>
        <w:contextualSpacing/>
        <w:mirrorIndents/>
        <w:rPr>
          <w:rFonts w:ascii="StobiSans Regular" w:eastAsia="Times New Roman" w:hAnsi="StobiSans Regular" w:cs="Times New Roman"/>
          <w:color w:val="000000"/>
          <w:lang w:val="mk-MK"/>
        </w:rPr>
      </w:pPr>
      <w:r>
        <w:rPr>
          <w:rFonts w:ascii="StobiSans Regular" w:eastAsia="Times New Roman" w:hAnsi="StobiSans Regular" w:cs="Times New Roman"/>
          <w:color w:val="000000"/>
          <w:lang w:val="mk-MK"/>
        </w:rPr>
        <w:t>Причини за донесување на програмата</w:t>
      </w:r>
    </w:p>
    <w:p w:rsidR="004C7055" w:rsidRDefault="004C7055" w:rsidP="004C7055">
      <w:pPr>
        <w:spacing w:line="360" w:lineRule="auto"/>
        <w:ind w:firstLine="144"/>
        <w:rPr>
          <w:rFonts w:ascii="StobiSans Regular" w:eastAsia="Times New Roman" w:hAnsi="StobiSans Regular" w:cs="Arial"/>
          <w:color w:val="000000"/>
          <w:lang w:val="mk-MK"/>
        </w:rPr>
      </w:pPr>
    </w:p>
    <w:p w:rsidR="004C7055" w:rsidRDefault="004C7055" w:rsidP="004C7055">
      <w:pPr>
        <w:spacing w:line="360" w:lineRule="auto"/>
        <w:ind w:firstLine="144"/>
        <w:rPr>
          <w:rFonts w:ascii="StobiSans Regular" w:eastAsia="Times New Roman" w:hAnsi="StobiSans Regular" w:cs="Arial"/>
          <w:color w:val="000000"/>
          <w:lang w:val="mk-MK"/>
        </w:rPr>
      </w:pPr>
    </w:p>
    <w:p w:rsidR="004C7055" w:rsidRDefault="004C7055" w:rsidP="004C7055">
      <w:pPr>
        <w:spacing w:line="360" w:lineRule="auto"/>
        <w:ind w:firstLine="144"/>
        <w:rPr>
          <w:rFonts w:ascii="StobiSans Regular" w:eastAsia="Times New Roman" w:hAnsi="StobiSans Regular" w:cs="Arial"/>
          <w:color w:val="000000"/>
          <w:lang w:val="mk-MK"/>
        </w:rPr>
      </w:pPr>
    </w:p>
    <w:p w:rsidR="002B3D83" w:rsidRPr="002B3D83" w:rsidRDefault="002B3D83" w:rsidP="00A56F70">
      <w:pPr>
        <w:spacing w:line="360" w:lineRule="auto"/>
        <w:ind w:firstLine="360"/>
        <w:rPr>
          <w:rFonts w:ascii="StobiSans Regular" w:eastAsia="Times New Roman" w:hAnsi="StobiSans Regular" w:cs="Arial"/>
          <w:color w:val="000000"/>
          <w:lang w:val="mk-MK"/>
        </w:rPr>
      </w:pPr>
      <w:r w:rsidRPr="002B3D83">
        <w:rPr>
          <w:rFonts w:ascii="StobiSans Regular" w:eastAsia="Times New Roman" w:hAnsi="StobiSans Regular" w:cs="Arial"/>
          <w:color w:val="000000"/>
          <w:lang w:val="mk-MK"/>
        </w:rPr>
        <w:t xml:space="preserve">Еден од приоритетите на Општина Куманово  е </w:t>
      </w:r>
      <w:r w:rsidR="00F346F5">
        <w:rPr>
          <w:rFonts w:ascii="StobiSans Regular" w:eastAsia="Times New Roman" w:hAnsi="StobiSans Regular" w:cs="Arial"/>
          <w:color w:val="000000"/>
          <w:lang w:val="mk-MK"/>
        </w:rPr>
        <w:t xml:space="preserve">да </w:t>
      </w:r>
      <w:r w:rsidRPr="002B3D83">
        <w:rPr>
          <w:rFonts w:ascii="StobiSans Regular" w:eastAsia="Times New Roman" w:hAnsi="StobiSans Regular" w:cs="Arial"/>
          <w:color w:val="000000"/>
          <w:lang w:val="mk-MK"/>
        </w:rPr>
        <w:t xml:space="preserve"> </w:t>
      </w:r>
      <w:r w:rsidR="004C7055">
        <w:rPr>
          <w:rFonts w:ascii="StobiSans Regular" w:eastAsia="Times New Roman" w:hAnsi="StobiSans Regular" w:cs="Arial"/>
          <w:color w:val="000000"/>
          <w:lang w:val="mk-MK"/>
        </w:rPr>
        <w:t xml:space="preserve">се </w:t>
      </w:r>
      <w:r w:rsidRPr="002B3D83">
        <w:rPr>
          <w:rFonts w:ascii="StobiSans Regular" w:eastAsia="Times New Roman" w:hAnsi="StobiSans Regular" w:cs="Arial"/>
          <w:color w:val="000000"/>
          <w:lang w:val="mk-MK"/>
        </w:rPr>
        <w:t>уред</w:t>
      </w:r>
      <w:r w:rsidR="004C7055">
        <w:rPr>
          <w:rFonts w:ascii="StobiSans Regular" w:eastAsia="Times New Roman" w:hAnsi="StobiSans Regular" w:cs="Arial"/>
          <w:color w:val="000000"/>
          <w:lang w:val="mk-MK"/>
        </w:rPr>
        <w:t xml:space="preserve">ат дворните површини  и </w:t>
      </w:r>
      <w:r w:rsidRPr="002B3D83">
        <w:rPr>
          <w:rFonts w:ascii="StobiSans Regular" w:eastAsia="Times New Roman" w:hAnsi="StobiSans Regular" w:cs="Arial"/>
          <w:color w:val="000000"/>
          <w:lang w:val="mk-MK"/>
        </w:rPr>
        <w:t xml:space="preserve">просторот </w:t>
      </w:r>
      <w:r w:rsidR="004C705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околу </w:t>
      </w:r>
      <w:r w:rsidR="009F5CA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колективните с</w:t>
      </w:r>
      <w:r w:rsidR="004C705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тан</w:t>
      </w:r>
      <w:r w:rsidR="009F5CA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б</w:t>
      </w:r>
      <w:r w:rsidR="004C705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ени објекти </w:t>
      </w:r>
      <w:r w:rsidR="004C7055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 подрачјето на </w:t>
      </w:r>
      <w:r w:rsidR="004C705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Куманово.</w:t>
      </w:r>
      <w:r w:rsidRPr="002B3D83">
        <w:rPr>
          <w:rFonts w:ascii="StobiSans Regular" w:eastAsia="Times New Roman" w:hAnsi="StobiSans Regular" w:cs="Arial"/>
          <w:color w:val="000000"/>
          <w:lang w:val="mk-MK"/>
        </w:rPr>
        <w:t xml:space="preserve">  Со ова ќе допринесеме за поголема </w:t>
      </w:r>
      <w:r w:rsidRPr="002B3D83">
        <w:rPr>
          <w:rFonts w:ascii="StobiSans Regular" w:hAnsi="StobiSans Regular" w:cs="Arial"/>
          <w:lang w:val="mk-MK"/>
        </w:rPr>
        <w:t>заштита и унапредување на зелените површини во општината, како и за почист воздух во нашиот град.</w:t>
      </w:r>
    </w:p>
    <w:p w:rsidR="00050ACA" w:rsidRDefault="004C7055" w:rsidP="00A56F70">
      <w:pPr>
        <w:spacing w:line="360" w:lineRule="auto"/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 веќе подолго време работи на р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азви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вање на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еколошк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ата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свес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т</w:t>
      </w:r>
      <w:r w:rsidR="00AE6B6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општествен</w:t>
      </w:r>
      <w:r w:rsidR="00AE6B6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ата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заедниц</w:t>
      </w:r>
      <w:r w:rsidR="00AE6B6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а, 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чија предност </w:t>
      </w:r>
      <w:r w:rsidR="00AE6B6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е унапредување и озеленување на зелени површини и унапредување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животната 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средината.</w:t>
      </w:r>
    </w:p>
    <w:p w:rsidR="00B06F20" w:rsidRPr="00F20758" w:rsidRDefault="00B06F20" w:rsidP="004C7055">
      <w:pPr>
        <w:spacing w:line="360" w:lineRule="auto"/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</w:p>
    <w:p w:rsidR="00D4523F" w:rsidRDefault="00D4523F" w:rsidP="004C7055">
      <w:pPr>
        <w:spacing w:line="360" w:lineRule="auto"/>
        <w:contextualSpacing/>
        <w:mirrorIndents/>
        <w:jc w:val="center"/>
        <w:rPr>
          <w:rFonts w:ascii="StobiSans Regular" w:eastAsia="Times New Roman" w:hAnsi="StobiSans Regular" w:cs="Times New Roman"/>
          <w:b/>
          <w:color w:val="000000"/>
          <w:lang w:val="mk-MK"/>
        </w:rPr>
      </w:pPr>
      <w:r w:rsidRPr="00D4523F">
        <w:rPr>
          <w:rFonts w:ascii="StobiSans Regular" w:eastAsia="Times New Roman" w:hAnsi="StobiSans Regular" w:cs="Times New Roman"/>
          <w:b/>
          <w:color w:val="000000"/>
          <w:lang w:val="mk-MK"/>
        </w:rPr>
        <w:t>Член 3</w:t>
      </w:r>
    </w:p>
    <w:p w:rsidR="00491987" w:rsidRPr="00D4523F" w:rsidRDefault="00491987" w:rsidP="004C7055">
      <w:pPr>
        <w:spacing w:line="360" w:lineRule="auto"/>
        <w:contextualSpacing/>
        <w:mirrorIndents/>
        <w:jc w:val="center"/>
        <w:rPr>
          <w:rFonts w:ascii="StobiSans Regular" w:eastAsia="Times New Roman" w:hAnsi="StobiSans Regular" w:cs="Times New Roman"/>
          <w:b/>
          <w:color w:val="000000"/>
          <w:lang w:val="mk-MK"/>
        </w:rPr>
      </w:pPr>
    </w:p>
    <w:p w:rsidR="00417D49" w:rsidRPr="00417D49" w:rsidRDefault="0068237E" w:rsidP="005B0DC6">
      <w:pPr>
        <w:spacing w:line="360" w:lineRule="auto"/>
        <w:ind w:firstLine="720"/>
        <w:rPr>
          <w:rFonts w:ascii="StobiSans Regular" w:hAnsi="StobiSans Regular" w:cs="Arial"/>
          <w:lang w:val="mk-MK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</w:t>
      </w:r>
      <w:r w:rsidR="00417D4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авилникот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има цел за постигнување кратко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р</w:t>
      </w:r>
      <w:r w:rsidR="003C247D">
        <w:rPr>
          <w:rFonts w:ascii="StobiSans Regular" w:eastAsia="Times New Roman" w:hAnsi="StobiSans Regular" w:cs="Arial"/>
          <w:color w:val="000000"/>
          <w:shd w:val="clear" w:color="auto" w:fill="FFFFFF"/>
        </w:rPr>
        <w:t>очни и некои подолгорочни ефек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ти: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r w:rsidR="00417D4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 </w:t>
      </w:r>
      <w:r w:rsidR="00417D49" w:rsidRPr="00417D49">
        <w:rPr>
          <w:rFonts w:ascii="StobiSans Regular" w:hAnsi="StobiSans Regular" w:cs="Arial"/>
          <w:lang w:val="mk-MK"/>
        </w:rPr>
        <w:t>уредени зелени површини,</w:t>
      </w:r>
    </w:p>
    <w:p w:rsidR="00417D49" w:rsidRPr="00417D49" w:rsidRDefault="00417D49" w:rsidP="004C7055">
      <w:pPr>
        <w:spacing w:line="360" w:lineRule="auto"/>
        <w:rPr>
          <w:rFonts w:ascii="StobiSans Regular" w:hAnsi="StobiSans Regular" w:cs="Arial"/>
          <w:lang w:val="mk-MK"/>
        </w:rPr>
      </w:pPr>
      <w:r w:rsidRPr="00417D49">
        <w:rPr>
          <w:rFonts w:ascii="StobiSans Regular" w:hAnsi="StobiSans Regular" w:cs="Arial"/>
          <w:lang w:val="mk-MK"/>
        </w:rPr>
        <w:t xml:space="preserve">-   зголемување на зелен фонд,  </w:t>
      </w:r>
    </w:p>
    <w:p w:rsidR="00417D49" w:rsidRPr="00417D49" w:rsidRDefault="00417D49" w:rsidP="004C7055">
      <w:pPr>
        <w:spacing w:line="360" w:lineRule="auto"/>
        <w:rPr>
          <w:rFonts w:ascii="StobiSans Regular" w:hAnsi="StobiSans Regular" w:cs="Arial"/>
          <w:lang w:val="mk-MK"/>
        </w:rPr>
      </w:pPr>
      <w:r w:rsidRPr="00417D49">
        <w:rPr>
          <w:rFonts w:ascii="StobiSans Regular" w:hAnsi="StobiSans Regular" w:cs="Arial"/>
          <w:lang w:val="mk-MK"/>
        </w:rPr>
        <w:t>-   внесување свежина во просторот,</w:t>
      </w:r>
    </w:p>
    <w:p w:rsidR="009F5CA4" w:rsidRDefault="00417D49" w:rsidP="004C7055">
      <w:pPr>
        <w:spacing w:line="360" w:lineRule="auto"/>
        <w:contextualSpacing/>
        <w:mirrorIndents/>
        <w:rPr>
          <w:rFonts w:ascii="StobiSans Regular" w:hAnsi="StobiSans Regular" w:cs="Arial"/>
          <w:lang w:val="mk-MK"/>
        </w:rPr>
      </w:pPr>
      <w:r w:rsidRPr="00417D49">
        <w:rPr>
          <w:rFonts w:ascii="StobiSans Regular" w:hAnsi="StobiSans Regular" w:cs="Arial"/>
          <w:lang w:val="mk-MK"/>
        </w:rPr>
        <w:t>-   естетски уредени дворни површини</w:t>
      </w:r>
      <w:r w:rsidR="009F5CA4">
        <w:rPr>
          <w:rFonts w:ascii="StobiSans Regular" w:hAnsi="StobiSans Regular" w:cs="Arial"/>
          <w:lang w:val="mk-MK"/>
        </w:rPr>
        <w:t>,</w:t>
      </w:r>
    </w:p>
    <w:p w:rsidR="00F84135" w:rsidRDefault="009F5CA4" w:rsidP="004C7055">
      <w:pPr>
        <w:spacing w:line="360" w:lineRule="auto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hAnsi="StobiSans Regular" w:cs="Arial"/>
          <w:lang w:val="mk-MK"/>
        </w:rPr>
        <w:t>-   подобрување на квалитетот на живеење</w:t>
      </w:r>
      <w:r w:rsidR="0068237E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F84135" w:rsidRDefault="00F84135" w:rsidP="004C7055">
      <w:pPr>
        <w:spacing w:line="360" w:lineRule="auto"/>
        <w:contextualSpacing/>
        <w:mirrorIndents/>
        <w:rPr>
          <w:rFonts w:ascii="StobiSans Regular" w:eastAsia="Times New Roman" w:hAnsi="StobiSans Regular" w:cs="Times New Roman"/>
          <w:color w:val="000000"/>
        </w:rPr>
      </w:pPr>
    </w:p>
    <w:p w:rsidR="00D4523F" w:rsidRPr="00491987" w:rsidRDefault="00491987" w:rsidP="004C7055">
      <w:pPr>
        <w:spacing w:line="360" w:lineRule="auto"/>
        <w:mirrorIndents/>
        <w:jc w:val="center"/>
        <w:rPr>
          <w:rFonts w:ascii="StobiSans Regular" w:eastAsia="Times New Roman" w:hAnsi="StobiSans Regular" w:cs="Times New Roman"/>
          <w:b/>
          <w:color w:val="000000"/>
          <w:lang w:val="mk-MK"/>
        </w:rPr>
      </w:pPr>
      <w:r w:rsidRPr="00491987">
        <w:rPr>
          <w:rFonts w:ascii="StobiSans Regular" w:eastAsia="Times New Roman" w:hAnsi="StobiSans Regular" w:cs="Times New Roman"/>
          <w:b/>
          <w:color w:val="000000"/>
          <w:lang w:val="mk-MK"/>
        </w:rPr>
        <w:t>Член 4</w:t>
      </w:r>
    </w:p>
    <w:p w:rsidR="00D4523F" w:rsidRDefault="00D4523F" w:rsidP="004C7055">
      <w:pPr>
        <w:spacing w:line="360" w:lineRule="auto"/>
        <w:mirrorIndents/>
        <w:rPr>
          <w:rFonts w:ascii="StobiSans Regular" w:eastAsia="Times New Roman" w:hAnsi="StobiSans Regular" w:cs="Times New Roman"/>
          <w:color w:val="000000"/>
          <w:lang w:val="mk-MK"/>
        </w:rPr>
      </w:pPr>
    </w:p>
    <w:p w:rsidR="00F84135" w:rsidRPr="00D4523F" w:rsidRDefault="00D4523F" w:rsidP="004C7055">
      <w:pPr>
        <w:spacing w:line="360" w:lineRule="auto"/>
        <w:mirrorIndents/>
        <w:rPr>
          <w:rFonts w:ascii="StobiSans Regular" w:eastAsia="Times New Roman" w:hAnsi="StobiSans Regular" w:cs="Times New Roman"/>
          <w:color w:val="000000"/>
          <w:lang w:val="mk-MK"/>
        </w:rPr>
      </w:pPr>
      <w:r>
        <w:rPr>
          <w:rFonts w:ascii="StobiSans Regular" w:eastAsia="Times New Roman" w:hAnsi="StobiSans Regular" w:cs="Times New Roman"/>
          <w:color w:val="000000"/>
          <w:lang w:val="mk-MK"/>
        </w:rPr>
        <w:t xml:space="preserve">Начин на спроведување на програмата </w:t>
      </w:r>
    </w:p>
    <w:p w:rsidR="00A56F70" w:rsidRDefault="0068237E" w:rsidP="004C7055">
      <w:pPr>
        <w:spacing w:line="360" w:lineRule="auto"/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Доделувањето на субвенциите</w:t>
      </w:r>
      <w:r w:rsidR="009F108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, односно надоместување на дел од трошоци направени за</w:t>
      </w:r>
    </w:p>
    <w:p w:rsidR="009F1080" w:rsidRDefault="009F1080" w:rsidP="00A56F70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417D4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уредување на дворните површини во </w:t>
      </w:r>
      <w:r w:rsidR="009F5CA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колективните </w:t>
      </w:r>
      <w:r w:rsidR="00417D4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станбени објекти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,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ќе важи исклучиво за </w:t>
      </w:r>
      <w:r w:rsidR="002B3D8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станбените објекти кои се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 подрачјето на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. </w:t>
      </w:r>
    </w:p>
    <w:p w:rsidR="005824AB" w:rsidRDefault="009F1080" w:rsidP="004C7055">
      <w:pPr>
        <w:spacing w:line="360" w:lineRule="auto"/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Субвенционирањето ќе се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реализира преку спроведување на следните активности:</w:t>
      </w:r>
    </w:p>
    <w:p w:rsidR="006D2358" w:rsidRPr="006D2358" w:rsidRDefault="006D2358" w:rsidP="004C7055">
      <w:pPr>
        <w:spacing w:line="360" w:lineRule="auto"/>
        <w:rPr>
          <w:rFonts w:ascii="StobiSans Regular" w:hAnsi="StobiSans Regular" w:cs="Arial"/>
          <w:lang w:val="mk-MK"/>
        </w:rPr>
      </w:pPr>
      <w:r w:rsidRPr="006D2358">
        <w:rPr>
          <w:rFonts w:ascii="StobiSans Regular" w:hAnsi="StobiSans Regular" w:cs="Arial"/>
          <w:lang w:val="mk-MK"/>
        </w:rPr>
        <w:t xml:space="preserve">- Објавување на јавен повик за </w:t>
      </w:r>
      <w:r w:rsidRPr="006D2358">
        <w:rPr>
          <w:rFonts w:ascii="StobiSans Regular" w:hAnsi="StobiSans Regular" w:cs="Arial"/>
          <w:bCs/>
          <w:lang w:val="mk-MK"/>
        </w:rPr>
        <w:t>субвенционирање на колектив</w:t>
      </w:r>
      <w:r w:rsidR="002B3D83">
        <w:rPr>
          <w:rFonts w:ascii="StobiSans Regular" w:hAnsi="StobiSans Regular" w:cs="Arial"/>
          <w:bCs/>
          <w:lang w:val="mk-MK"/>
        </w:rPr>
        <w:t>ни</w:t>
      </w:r>
      <w:r w:rsidR="009F5CA4">
        <w:rPr>
          <w:rFonts w:ascii="StobiSans Regular" w:hAnsi="StobiSans Regular" w:cs="Arial"/>
          <w:bCs/>
          <w:lang w:val="mk-MK"/>
        </w:rPr>
        <w:t xml:space="preserve"> станбени</w:t>
      </w:r>
      <w:r w:rsidR="002B3D83">
        <w:rPr>
          <w:rFonts w:ascii="StobiSans Regular" w:hAnsi="StobiSans Regular" w:cs="Arial"/>
          <w:bCs/>
          <w:lang w:val="mk-MK"/>
        </w:rPr>
        <w:t xml:space="preserve"> згради за уредување на дворните површини</w:t>
      </w:r>
      <w:r w:rsidRPr="006D2358">
        <w:rPr>
          <w:rFonts w:ascii="StobiSans Regular" w:hAnsi="StobiSans Regular" w:cs="Arial"/>
          <w:lang w:val="mk-MK"/>
        </w:rPr>
        <w:t xml:space="preserve"> во Општина Куманово, на веб страната на Општина Куманово </w:t>
      </w:r>
      <w:r w:rsidR="00A56F70">
        <w:rPr>
          <w:rFonts w:ascii="StobiSans Regular" w:hAnsi="StobiSans Regular" w:cs="Arial"/>
          <w:lang w:val="mk-MK"/>
        </w:rPr>
        <w:t>и во</w:t>
      </w:r>
      <w:r w:rsidRPr="006D2358">
        <w:rPr>
          <w:rFonts w:ascii="StobiSans Regular" w:hAnsi="StobiSans Regular" w:cs="Arial"/>
          <w:lang w:val="mk-MK"/>
        </w:rPr>
        <w:t xml:space="preserve"> електронски медиуми;</w:t>
      </w:r>
    </w:p>
    <w:p w:rsidR="006D2358" w:rsidRDefault="006D2358" w:rsidP="004C7055">
      <w:pPr>
        <w:spacing w:line="360" w:lineRule="auto"/>
        <w:rPr>
          <w:rFonts w:ascii="StobiSans Regular" w:hAnsi="StobiSans Regular" w:cs="Arial"/>
          <w:lang w:val="mk-MK"/>
        </w:rPr>
      </w:pPr>
      <w:r w:rsidRPr="006D2358">
        <w:rPr>
          <w:rFonts w:ascii="StobiSans Regular" w:hAnsi="StobiSans Regular" w:cs="Arial"/>
          <w:lang w:val="mk-MK"/>
        </w:rPr>
        <w:t xml:space="preserve"> - Пријавување на </w:t>
      </w:r>
      <w:r w:rsidR="009F5CA4">
        <w:rPr>
          <w:rFonts w:ascii="StobiSans Regular" w:hAnsi="StobiSans Regular" w:cs="Arial"/>
          <w:lang w:val="mk-MK"/>
        </w:rPr>
        <w:t>правни субјекти</w:t>
      </w:r>
      <w:r w:rsidRPr="006D2358">
        <w:rPr>
          <w:rFonts w:ascii="StobiSans Regular" w:hAnsi="StobiSans Regular" w:cs="Arial"/>
          <w:lang w:val="mk-MK"/>
        </w:rPr>
        <w:t xml:space="preserve"> за добивање субвенција преку пополнување на образец, изготвен за таа намена; </w:t>
      </w:r>
    </w:p>
    <w:p w:rsidR="009F5CA4" w:rsidRPr="006D2358" w:rsidRDefault="009F5CA4" w:rsidP="004C7055">
      <w:pPr>
        <w:spacing w:line="360" w:lineRule="auto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lastRenderedPageBreak/>
        <w:t>- Право на учество на повикот имаат станбени згради управувани од лиценцирани станбени управители и регистрирани заедници на сопственици преку управител на станбен</w:t>
      </w:r>
      <w:r w:rsidR="00AD0C0B">
        <w:rPr>
          <w:rFonts w:ascii="StobiSans Regular" w:hAnsi="StobiSans Regular" w:cs="Arial"/>
          <w:lang w:val="mk-MK"/>
        </w:rPr>
        <w:t>а</w:t>
      </w:r>
      <w:r>
        <w:rPr>
          <w:rFonts w:ascii="StobiSans Regular" w:hAnsi="StobiSans Regular" w:cs="Arial"/>
          <w:lang w:val="mk-MK"/>
        </w:rPr>
        <w:t xml:space="preserve"> </w:t>
      </w:r>
      <w:r w:rsidR="00AD0C0B">
        <w:rPr>
          <w:rFonts w:ascii="StobiSans Regular" w:hAnsi="StobiSans Regular" w:cs="Arial"/>
          <w:lang w:val="mk-MK"/>
        </w:rPr>
        <w:t>зграда или претседател на зедница на сопственици</w:t>
      </w:r>
      <w:r>
        <w:rPr>
          <w:rFonts w:ascii="StobiSans Regular" w:hAnsi="StobiSans Regular" w:cs="Arial"/>
          <w:lang w:val="mk-MK"/>
        </w:rPr>
        <w:t>;</w:t>
      </w:r>
    </w:p>
    <w:p w:rsidR="006D2358" w:rsidRDefault="006D2358" w:rsidP="004C7055">
      <w:pPr>
        <w:spacing w:line="360" w:lineRule="auto"/>
        <w:rPr>
          <w:rFonts w:ascii="StobiSans Regular" w:hAnsi="StobiSans Regular" w:cs="Arial"/>
          <w:lang w:val="mk-MK"/>
        </w:rPr>
      </w:pPr>
      <w:r w:rsidRPr="006D2358">
        <w:rPr>
          <w:rFonts w:ascii="StobiSans Regular" w:hAnsi="StobiSans Regular" w:cs="Arial"/>
          <w:lang w:val="mk-MK"/>
        </w:rPr>
        <w:t>- Проверка на пристигнатите пријави и документација од страна на комисија формирана за таа намена;</w:t>
      </w:r>
      <w:r w:rsidRPr="006D2358">
        <w:rPr>
          <w:rFonts w:ascii="StobiSans Regular" w:hAnsi="StobiSans Regular"/>
          <w:lang w:val="mk-MK"/>
        </w:rPr>
        <w:br/>
      </w:r>
      <w:r w:rsidRPr="006D2358">
        <w:rPr>
          <w:rFonts w:ascii="StobiSans Regular" w:hAnsi="StobiSans Regular" w:cs="Arial"/>
          <w:lang w:val="mk-MK"/>
        </w:rPr>
        <w:t xml:space="preserve">- Контрола на терен </w:t>
      </w:r>
      <w:r w:rsidR="002B3D83">
        <w:rPr>
          <w:rFonts w:ascii="StobiSans Regular" w:hAnsi="StobiSans Regular" w:cs="Arial"/>
          <w:lang w:val="mk-MK"/>
        </w:rPr>
        <w:t>за веродостојноста на набавката;</w:t>
      </w:r>
    </w:p>
    <w:p w:rsidR="006D2358" w:rsidRDefault="00FE3210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Одлучување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 Комисијата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по однос на поднесено Барање и изготвување </w:t>
      </w:r>
      <w:r w:rsidR="009F5CA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предлог за склучување на Договор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од страна на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Градоначалникот за субвенционирање </w:t>
      </w:r>
      <w:r w:rsidR="006D2358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на </w:t>
      </w:r>
      <w:r w:rsidR="009F5CA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колективните </w:t>
      </w:r>
      <w:r w:rsidR="006D2358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станбени објекти за уредување на дворни површини,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кое треба да ги искористи наменски за </w:t>
      </w:r>
      <w:r w:rsidR="002B3D8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уредување на дворните површини;</w:t>
      </w:r>
    </w:p>
    <w:p w:rsidR="00826F84" w:rsidRDefault="00F84135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Исплата на субвенциите</w:t>
      </w:r>
      <w:r w:rsidR="00F20758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,</w:t>
      </w:r>
    </w:p>
    <w:p w:rsidR="009F1080" w:rsidRDefault="00F84135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-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Поставување на листата на баратели – добитници на надоместок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средствата, на веб страната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најдоцна во рок од 5 дена по </w:t>
      </w:r>
      <w:r w:rsidR="009F108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донесена одлука на комисијата.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</w:p>
    <w:p w:rsidR="004C7055" w:rsidRDefault="004C7055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Default="0068237E" w:rsidP="005B0DC6">
      <w:pPr>
        <w:spacing w:line="360" w:lineRule="auto"/>
        <w:ind w:firstLine="72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Исплатата на средствата ќе се врши во континуитет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според р</w:t>
      </w:r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едот на пристигнати пријави, се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до исполнување на предвидениот буџет за оваа намена.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, во зависност од динамиката на пристигнување на пријавите, периодично ќе ја известува јавноста за преостанатите средства, до крајот на повикот.</w:t>
      </w:r>
    </w:p>
    <w:p w:rsidR="00B06F20" w:rsidRDefault="00B06F20" w:rsidP="004C7055">
      <w:pPr>
        <w:spacing w:line="360" w:lineRule="auto"/>
        <w:mirrorIndents/>
        <w:rPr>
          <w:rFonts w:ascii="StobiSans Regular" w:eastAsia="Times New Roman" w:hAnsi="StobiSans Regular" w:cs="Times New Roman"/>
          <w:color w:val="000000"/>
        </w:rPr>
      </w:pPr>
    </w:p>
    <w:p w:rsidR="00491987" w:rsidRDefault="00491987" w:rsidP="004C7055">
      <w:pPr>
        <w:spacing w:line="360" w:lineRule="auto"/>
        <w:mirrorIndents/>
        <w:jc w:val="center"/>
        <w:rPr>
          <w:rFonts w:ascii="StobiSans Regular" w:eastAsia="Times New Roman" w:hAnsi="StobiSans Regular" w:cs="Arial"/>
          <w:b/>
          <w:color w:val="000000"/>
          <w:shd w:val="clear" w:color="auto" w:fill="FFFFFF"/>
          <w:lang w:val="mk-MK"/>
        </w:rPr>
      </w:pPr>
      <w:r w:rsidRPr="00491987">
        <w:rPr>
          <w:rFonts w:ascii="StobiSans Regular" w:eastAsia="Times New Roman" w:hAnsi="StobiSans Regular" w:cs="Arial"/>
          <w:b/>
          <w:color w:val="000000"/>
          <w:shd w:val="clear" w:color="auto" w:fill="FFFFFF"/>
          <w:lang w:val="mk-MK"/>
        </w:rPr>
        <w:t>Член 5</w:t>
      </w:r>
    </w:p>
    <w:p w:rsidR="00491987" w:rsidRPr="00491987" w:rsidRDefault="00491987" w:rsidP="004C7055">
      <w:pPr>
        <w:spacing w:line="360" w:lineRule="auto"/>
        <w:mirrorIndents/>
        <w:jc w:val="center"/>
        <w:rPr>
          <w:rFonts w:ascii="StobiSans Regular" w:eastAsia="Times New Roman" w:hAnsi="StobiSans Regular" w:cs="Arial"/>
          <w:b/>
          <w:color w:val="000000"/>
          <w:shd w:val="clear" w:color="auto" w:fill="FFFFFF"/>
          <w:lang w:val="mk-MK"/>
        </w:rPr>
      </w:pPr>
    </w:p>
    <w:p w:rsidR="00FE2AC0" w:rsidRPr="00491987" w:rsidRDefault="00491987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Услови за учество на јавниот повик за субвенционирање</w:t>
      </w:r>
    </w:p>
    <w:p w:rsidR="005B0DC6" w:rsidRDefault="0068237E" w:rsidP="005B0DC6">
      <w:pPr>
        <w:spacing w:line="360" w:lineRule="auto"/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При разгледување на барањата за субвенционирање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, односно на</w:t>
      </w:r>
      <w:r w:rsidR="00417D4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доместување на дел од трошоци на </w:t>
      </w:r>
      <w:r w:rsidR="009F5CA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колективните </w:t>
      </w:r>
      <w:r w:rsidR="00417D4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станбените објекти за уредување на дворните површини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во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предвид ќе бидат земени оние </w:t>
      </w:r>
      <w:r w:rsidR="00417D4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барања кои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ги исполнил</w:t>
      </w:r>
      <w:r w:rsidR="00417D4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е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следните услови:</w:t>
      </w:r>
    </w:p>
    <w:p w:rsidR="00F246CB" w:rsidRDefault="00417D49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- Доставен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пополнет образец за јавниот повик за доделување субвенции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уредување на дворните површини на</w:t>
      </w:r>
      <w:r w:rsidR="009F5CA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колективните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станбените објекти;</w:t>
      </w:r>
    </w:p>
    <w:p w:rsidR="007E0904" w:rsidRDefault="007E0904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 Доставен Елаборат за партерно </w:t>
      </w:r>
      <w:r w:rsidR="00AD0C0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и хортикултурно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уредување на дворното место (предмер и пресметка);</w:t>
      </w:r>
    </w:p>
    <w:p w:rsidR="007E0904" w:rsidRDefault="007E0904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-  Доказ на право на сопственост (имотен лист за објектот);</w:t>
      </w:r>
    </w:p>
    <w:p w:rsidR="007E0904" w:rsidRDefault="007E0904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- Согласност од мнозинство на сопственици;</w:t>
      </w:r>
    </w:p>
    <w:p w:rsidR="007E0904" w:rsidRDefault="007E0904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lastRenderedPageBreak/>
        <w:t xml:space="preserve"> - Копија од жиро сметка од резервен фонд од станбени згради,</w:t>
      </w:r>
    </w:p>
    <w:p w:rsidR="007E0904" w:rsidRDefault="007E0904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- Копија од договор за управувачки услуги склучен помеѓу станбени управители и сопственици на посебни делови или тековна состојба од заедница на сите сопственици.</w:t>
      </w:r>
    </w:p>
    <w:p w:rsidR="00F246CB" w:rsidRDefault="007732A2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Документите ќе бидат разгледани од страна на Комисија</w:t>
      </w:r>
      <w:r w:rsidR="00417D4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та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формиран</w:t>
      </w:r>
      <w:r w:rsidR="00417D4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а од страна на Општина Куманово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.</w:t>
      </w:r>
    </w:p>
    <w:p w:rsidR="007732A2" w:rsidRDefault="007732A2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491987" w:rsidRDefault="00491987" w:rsidP="004C7055">
      <w:pPr>
        <w:spacing w:line="360" w:lineRule="auto"/>
        <w:mirrorIndents/>
        <w:jc w:val="center"/>
        <w:rPr>
          <w:rFonts w:ascii="StobiSans Regular" w:eastAsia="Times New Roman" w:hAnsi="StobiSans Regular" w:cs="Arial"/>
          <w:b/>
          <w:color w:val="000000"/>
          <w:shd w:val="clear" w:color="auto" w:fill="FFFFFF"/>
          <w:lang w:val="mk-MK"/>
        </w:rPr>
      </w:pPr>
      <w:r w:rsidRPr="00491987">
        <w:rPr>
          <w:rFonts w:ascii="StobiSans Regular" w:eastAsia="Times New Roman" w:hAnsi="StobiSans Regular" w:cs="Arial"/>
          <w:b/>
          <w:color w:val="000000"/>
          <w:shd w:val="clear" w:color="auto" w:fill="FFFFFF"/>
          <w:lang w:val="mk-MK"/>
        </w:rPr>
        <w:t>Член 6</w:t>
      </w:r>
    </w:p>
    <w:p w:rsidR="00491987" w:rsidRPr="00491987" w:rsidRDefault="00491987" w:rsidP="004C7055">
      <w:pPr>
        <w:spacing w:line="360" w:lineRule="auto"/>
        <w:mirrorIndents/>
        <w:jc w:val="center"/>
        <w:rPr>
          <w:rFonts w:ascii="StobiSans Regular" w:eastAsia="Times New Roman" w:hAnsi="StobiSans Regular" w:cs="Arial"/>
          <w:b/>
          <w:color w:val="000000"/>
          <w:shd w:val="clear" w:color="auto" w:fill="FFFFFF"/>
          <w:lang w:val="mk-MK"/>
        </w:rPr>
      </w:pPr>
    </w:p>
    <w:p w:rsidR="00FE2AC0" w:rsidRPr="00491987" w:rsidRDefault="00491987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Начин и рок на пријавување</w:t>
      </w:r>
    </w:p>
    <w:p w:rsidR="00C80D7A" w:rsidRPr="00C80D7A" w:rsidRDefault="007732A2" w:rsidP="004C7055">
      <w:pPr>
        <w:spacing w:line="360" w:lineRule="auto"/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Заинтересираните </w:t>
      </w:r>
      <w:r w:rsidR="005B0DC6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правни субјекти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своите 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барања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за </w:t>
      </w:r>
      <w:r w:rsidR="006D2358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субвенционирање на трошоците на 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колектив</w:t>
      </w:r>
      <w:r w:rsidR="006D2358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ни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7E090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станбени 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згради за уредување на дворните површини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заедно со потребната до</w:t>
      </w:r>
      <w:r w:rsidR="006D2358">
        <w:rPr>
          <w:rFonts w:ascii="StobiSans Regular" w:eastAsia="Times New Roman" w:hAnsi="StobiSans Regular" w:cs="Arial"/>
          <w:color w:val="000000"/>
          <w:shd w:val="clear" w:color="auto" w:fill="FFFFFF"/>
        </w:rPr>
        <w:t>кументација, треба да ги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достават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во затворен плик до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 адреса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ул.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11  Октомври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б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б,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во архивата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, секој работен ден од 09:30 до 15:00 часот.</w:t>
      </w:r>
    </w:p>
    <w:p w:rsidR="00C80D7A" w:rsidRDefault="0068237E" w:rsidP="004C7055">
      <w:pPr>
        <w:spacing w:line="360" w:lineRule="auto"/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Рокот за објавување на јавниот повик е веднаш по стапување во сила на 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Правилникот за субвенционирање на колект</w:t>
      </w:r>
      <w:r w:rsidR="00AD0C0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и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вините</w:t>
      </w:r>
      <w:r w:rsidR="007E090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станбени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згради за уредување на дворните површини во Општина Куманово  за 2023 година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, а ќе трае до 30.11.202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3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година.</w:t>
      </w:r>
    </w:p>
    <w:p w:rsidR="00826F84" w:rsidRPr="00C80D7A" w:rsidRDefault="00826F84" w:rsidP="004C7055">
      <w:pPr>
        <w:spacing w:line="360" w:lineRule="auto"/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Default="00491987" w:rsidP="004C7055">
      <w:pPr>
        <w:pStyle w:val="ListParagraph"/>
        <w:spacing w:line="360" w:lineRule="auto"/>
        <w:mirrorIndents/>
        <w:jc w:val="center"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Член 7</w:t>
      </w:r>
    </w:p>
    <w:p w:rsidR="00491987" w:rsidRPr="00491987" w:rsidRDefault="00491987" w:rsidP="004C7055">
      <w:pPr>
        <w:pStyle w:val="ListParagraph"/>
        <w:spacing w:line="360" w:lineRule="auto"/>
        <w:mirrorIndents/>
        <w:jc w:val="center"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</w:p>
    <w:p w:rsidR="00FE2AC0" w:rsidRPr="00491987" w:rsidRDefault="00491987" w:rsidP="004C7055">
      <w:pPr>
        <w:spacing w:line="360" w:lineRule="auto"/>
        <w:mirrorIndents/>
        <w:rPr>
          <w:rFonts w:ascii="StobiSans Regular" w:eastAsia="Times New Roman" w:hAnsi="StobiSans Regular" w:cs="Times New Roman"/>
          <w:color w:val="000000"/>
          <w:lang w:val="mk-MK"/>
        </w:rPr>
      </w:pPr>
      <w:r>
        <w:rPr>
          <w:rFonts w:ascii="StobiSans Regular" w:eastAsia="Times New Roman" w:hAnsi="StobiSans Regular" w:cs="Times New Roman"/>
          <w:color w:val="000000"/>
          <w:lang w:val="mk-MK"/>
        </w:rPr>
        <w:t xml:space="preserve">Финансирање </w:t>
      </w:r>
    </w:p>
    <w:p w:rsidR="00F84135" w:rsidRDefault="003D2BB6" w:rsidP="004C7055">
      <w:pPr>
        <w:spacing w:line="360" w:lineRule="auto"/>
        <w:ind w:firstLine="72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Правилникот за субвенционирање на колекти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в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ните </w:t>
      </w:r>
      <w:r w:rsidR="007E090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станбени з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гради за уредување на дворните површини во Општина Куманово  за 2023 година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ќе се финансира од Буџетот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за 2023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година, програма Заштита на животна средина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ставка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Други трансфери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464990, во износ од 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400 000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 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денари.</w:t>
      </w:r>
    </w:p>
    <w:p w:rsidR="006C1F12" w:rsidRDefault="0068237E" w:rsidP="004C7055">
      <w:pPr>
        <w:spacing w:line="360" w:lineRule="auto"/>
        <w:ind w:firstLine="72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Средствата ќе се користат за делумен надомест на 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потрошени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средства на 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колективните </w:t>
      </w:r>
      <w:r w:rsidR="007E090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станбени </w:t>
      </w:r>
      <w:r w:rsidR="0049198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згради за уредување на дворните површини </w:t>
      </w:r>
      <w:r w:rsidR="00491987">
        <w:rPr>
          <w:rFonts w:ascii="StobiSans Regular" w:hAnsi="StobiSans Regular" w:cs="Arial"/>
          <w:lang w:val="mk-MK"/>
        </w:rPr>
        <w:t xml:space="preserve">во вредност од </w:t>
      </w:r>
      <w:r w:rsidR="00491987">
        <w:rPr>
          <w:rFonts w:ascii="StobiSans Regular" w:hAnsi="StobiSans Regular" w:cs="Arial"/>
        </w:rPr>
        <w:t xml:space="preserve">80% </w:t>
      </w:r>
      <w:r w:rsidR="00491987">
        <w:rPr>
          <w:rFonts w:ascii="StobiSans Regular" w:hAnsi="StobiSans Regular" w:cs="Arial"/>
          <w:lang w:val="mk-MK"/>
        </w:rPr>
        <w:t>од вкупната инвестиција, но не повеќе од 80.000 ден по доставено барање.</w:t>
      </w:r>
    </w:p>
    <w:p w:rsidR="00A02B85" w:rsidRDefault="00A02B85" w:rsidP="004C7055">
      <w:pPr>
        <w:spacing w:line="360" w:lineRule="auto"/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</w:p>
    <w:p w:rsidR="00FE2AC0" w:rsidRDefault="00491987" w:rsidP="004C7055">
      <w:pPr>
        <w:spacing w:line="360" w:lineRule="auto"/>
        <w:mirrorIndents/>
        <w:jc w:val="center"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Член 8</w:t>
      </w:r>
    </w:p>
    <w:p w:rsidR="00491987" w:rsidRPr="00491987" w:rsidRDefault="00491987" w:rsidP="004C7055">
      <w:pPr>
        <w:spacing w:line="360" w:lineRule="auto"/>
        <w:mirrorIndents/>
        <w:jc w:val="center"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</w:p>
    <w:p w:rsidR="007E0904" w:rsidRDefault="007E0904" w:rsidP="004C7055">
      <w:pPr>
        <w:spacing w:line="360" w:lineRule="auto"/>
        <w:mirrorIndents/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  <w:t>Обврски за одржување на дворните површини</w:t>
      </w:r>
    </w:p>
    <w:p w:rsidR="007E0904" w:rsidRDefault="007E0904" w:rsidP="004C7055">
      <w:pPr>
        <w:spacing w:line="360" w:lineRule="auto"/>
        <w:mirrorIndents/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  <w:lastRenderedPageBreak/>
        <w:tab/>
        <w:t xml:space="preserve">Субвенционираните правни субјекти </w:t>
      </w:r>
      <w:r w:rsidR="005B0DC6"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  <w:t>имаат обврски да ги одржуваат уредените дворни површини.</w:t>
      </w:r>
    </w:p>
    <w:p w:rsidR="005B0DC6" w:rsidRDefault="005B0DC6" w:rsidP="005B0DC6">
      <w:pPr>
        <w:spacing w:line="360" w:lineRule="auto"/>
        <w:ind w:firstLine="720"/>
        <w:mirrorIndents/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  <w:t>Сите права и обврски за реализирање на активностите ќе бидат регулирани со Договор.</w:t>
      </w:r>
    </w:p>
    <w:p w:rsidR="005B0DC6" w:rsidRDefault="005B0DC6" w:rsidP="005B0DC6">
      <w:pPr>
        <w:spacing w:line="360" w:lineRule="auto"/>
        <w:ind w:firstLine="720"/>
        <w:mirrorIndents/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  <w:t>Доколку не се постапува согласно Договорот, надлежните служби на Општина Куманово ќе постапат согласно одребите од законот за управување со отпад.</w:t>
      </w:r>
    </w:p>
    <w:p w:rsidR="005B0DC6" w:rsidRDefault="005B0DC6" w:rsidP="005B0DC6">
      <w:pPr>
        <w:spacing w:line="360" w:lineRule="auto"/>
        <w:ind w:firstLine="720"/>
        <w:mirrorIndents/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</w:pPr>
    </w:p>
    <w:p w:rsidR="005B0DC6" w:rsidRDefault="005B0DC6" w:rsidP="005B0DC6">
      <w:pPr>
        <w:spacing w:line="360" w:lineRule="auto"/>
        <w:mirrorIndents/>
        <w:jc w:val="center"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Член 8</w:t>
      </w:r>
    </w:p>
    <w:p w:rsidR="005B0DC6" w:rsidRDefault="005B0DC6" w:rsidP="005B0DC6">
      <w:pPr>
        <w:spacing w:line="360" w:lineRule="auto"/>
        <w:ind w:firstLine="720"/>
        <w:mirrorIndents/>
        <w:jc w:val="center"/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</w:pPr>
    </w:p>
    <w:p w:rsidR="00FE2AC0" w:rsidRPr="00491987" w:rsidRDefault="00491987" w:rsidP="004C7055">
      <w:pPr>
        <w:spacing w:line="360" w:lineRule="auto"/>
        <w:mirrorIndents/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</w:pPr>
      <w:r w:rsidRPr="00491987">
        <w:rPr>
          <w:rFonts w:ascii="StobiSans Regular" w:eastAsia="Times New Roman" w:hAnsi="StobiSans Regular" w:cs="Arial"/>
          <w:bCs/>
          <w:color w:val="000000"/>
          <w:shd w:val="clear" w:color="auto" w:fill="FFFFFF"/>
          <w:lang w:val="mk-MK"/>
        </w:rPr>
        <w:t>Извршител</w:t>
      </w:r>
    </w:p>
    <w:p w:rsidR="00C80D7A" w:rsidRPr="00FE2AC0" w:rsidRDefault="0068237E" w:rsidP="004C7055">
      <w:pPr>
        <w:spacing w:line="360" w:lineRule="auto"/>
        <w:ind w:firstLine="720"/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За реализирање на </w:t>
      </w:r>
      <w:r w:rsidR="003D2BB6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Правилникот за субвенционирање на колектините </w:t>
      </w:r>
      <w:r w:rsidR="007E0904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станбени </w:t>
      </w:r>
      <w:r w:rsidR="003D2BB6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згради за уредување на дворните површини во Општина Куманово  за 2023 година</w:t>
      </w:r>
      <w:r w:rsidR="003D2BB6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 задолжен Секторот </w:t>
      </w:r>
      <w:r w:rsidR="00620F3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</w:t>
      </w:r>
      <w:r w:rsidR="005F34E0" w:rsidRPr="00C93093">
        <w:rPr>
          <w:rFonts w:ascii="StobiSans Regular" w:hAnsi="StobiSans Regular" w:cs="Calibri"/>
        </w:rPr>
        <w:t xml:space="preserve">комунални  </w:t>
      </w:r>
      <w:r w:rsidR="003D2BB6">
        <w:rPr>
          <w:rFonts w:ascii="StobiSans Regular" w:hAnsi="StobiSans Regular" w:cs="Calibri"/>
          <w:lang w:val="mk-MK"/>
        </w:rPr>
        <w:t>работи, инфраструктура и сообраќај</w:t>
      </w:r>
      <w:r w:rsidR="005F34E0">
        <w:rPr>
          <w:rFonts w:ascii="StobiSans Regular" w:hAnsi="StobiSans Regular" w:cs="Calibri"/>
          <w:lang w:val="mk-MK"/>
        </w:rPr>
        <w:t xml:space="preserve">  </w:t>
      </w:r>
      <w:r w:rsidR="005F34E0" w:rsidRPr="00C93093">
        <w:rPr>
          <w:rFonts w:ascii="StobiSans Regular" w:hAnsi="StobiSans Regular" w:cs="Calibri"/>
          <w:lang w:val="mk-MK"/>
        </w:rPr>
        <w:t>и</w:t>
      </w:r>
      <w:r w:rsidR="005F34E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заштита на животната средина и </w:t>
      </w:r>
      <w:r w:rsidR="005F34E0">
        <w:rPr>
          <w:rFonts w:ascii="StobiSans Regular" w:eastAsia="Times New Roman" w:hAnsi="StobiSans Regular" w:cs="Arial"/>
          <w:color w:val="000000"/>
          <w:shd w:val="clear" w:color="auto" w:fill="FFFFFF"/>
        </w:rPr>
        <w:t>природата и Секторот за финанси</w:t>
      </w:r>
      <w:r w:rsidR="005F34E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ски прашања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780EF0" w:rsidRPr="00F84135" w:rsidRDefault="00780EF0" w:rsidP="004C7055">
      <w:pPr>
        <w:spacing w:line="360" w:lineRule="auto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3226A2" w:rsidRDefault="00491987" w:rsidP="004C7055">
      <w:pPr>
        <w:suppressAutoHyphens/>
        <w:spacing w:before="180" w:after="180" w:line="360" w:lineRule="auto"/>
        <w:jc w:val="center"/>
        <w:rPr>
          <w:rFonts w:ascii="StobiSans Regular" w:eastAsia="Calibri" w:hAnsi="StobiSans Regular" w:cs="Times New Roman"/>
          <w:b/>
          <w:lang w:val="mk-MK"/>
        </w:rPr>
      </w:pPr>
      <w:r>
        <w:rPr>
          <w:rFonts w:ascii="StobiSans Regular" w:eastAsia="Calibri" w:hAnsi="StobiSans Regular" w:cs="Times New Roman"/>
          <w:b/>
          <w:lang w:val="mk-MK"/>
        </w:rPr>
        <w:t>Член 9</w:t>
      </w:r>
    </w:p>
    <w:p w:rsidR="003226A2" w:rsidRPr="007434AC" w:rsidRDefault="003226A2" w:rsidP="004C7055">
      <w:pPr>
        <w:suppressAutoHyphens/>
        <w:spacing w:before="180" w:after="180" w:line="360" w:lineRule="auto"/>
        <w:rPr>
          <w:rFonts w:ascii="StobiSans Regular" w:eastAsia="Calibri" w:hAnsi="StobiSans Regular" w:cs="Times New Roman"/>
          <w:lang w:val="mk-MK"/>
        </w:rPr>
      </w:pPr>
      <w:r w:rsidRPr="007434AC">
        <w:rPr>
          <w:rFonts w:ascii="StobiSans Regular" w:eastAsia="Calibri" w:hAnsi="StobiSans Regular" w:cs="Times New Roman"/>
          <w:lang w:val="mk-MK"/>
        </w:rPr>
        <w:tab/>
      </w:r>
      <w:r w:rsidR="00C1628D">
        <w:rPr>
          <w:rFonts w:ascii="StobiSans Regular" w:eastAsia="Calibri" w:hAnsi="StobiSans Regular" w:cs="Times New Roman"/>
          <w:lang w:val="mk-MK"/>
        </w:rPr>
        <w:t xml:space="preserve">Овој Правилникот стапува на </w:t>
      </w:r>
      <w:r w:rsidRPr="007434AC">
        <w:rPr>
          <w:rFonts w:ascii="StobiSans Regular" w:eastAsia="Calibri" w:hAnsi="StobiSans Regular" w:cs="Times New Roman"/>
          <w:lang w:val="mk-MK"/>
        </w:rPr>
        <w:t xml:space="preserve">сила </w:t>
      </w:r>
      <w:r w:rsidR="00C1628D">
        <w:rPr>
          <w:rFonts w:ascii="StobiSans Regular" w:eastAsia="Calibri" w:hAnsi="StobiSans Regular" w:cs="Times New Roman"/>
          <w:lang w:val="mk-MK"/>
        </w:rPr>
        <w:t>со</w:t>
      </w:r>
      <w:r w:rsidRPr="007434AC">
        <w:rPr>
          <w:rFonts w:ascii="StobiSans Regular" w:eastAsia="Calibri" w:hAnsi="StobiSans Regular" w:cs="Times New Roman"/>
          <w:lang w:val="mk-MK"/>
        </w:rPr>
        <w:t xml:space="preserve"> денот на </w:t>
      </w:r>
      <w:r w:rsidR="00C1628D">
        <w:rPr>
          <w:rFonts w:ascii="StobiSans Regular" w:eastAsia="Calibri" w:hAnsi="StobiSans Regular" w:cs="Times New Roman"/>
          <w:lang w:val="mk-MK"/>
        </w:rPr>
        <w:t>неговото донесување</w:t>
      </w:r>
      <w:r w:rsidR="002E1B4C">
        <w:rPr>
          <w:rFonts w:ascii="StobiSans Regular" w:eastAsia="Calibri" w:hAnsi="StobiSans Regular" w:cs="Times New Roman"/>
          <w:lang w:val="mk-MK"/>
        </w:rPr>
        <w:t>.</w:t>
      </w:r>
    </w:p>
    <w:p w:rsidR="00C1628D" w:rsidRDefault="00C1628D" w:rsidP="004C7055">
      <w:pPr>
        <w:suppressAutoHyphens/>
        <w:spacing w:line="360" w:lineRule="auto"/>
        <w:jc w:val="center"/>
        <w:rPr>
          <w:rFonts w:ascii="StobiSans Regular" w:eastAsia="Calibri" w:hAnsi="StobiSans Regular" w:cs="Times New Roman"/>
          <w:b/>
          <w:lang w:val="mk-MK"/>
        </w:rPr>
      </w:pPr>
    </w:p>
    <w:p w:rsidR="00491987" w:rsidRDefault="00491987" w:rsidP="004C7055">
      <w:pPr>
        <w:suppressAutoHyphens/>
        <w:spacing w:line="360" w:lineRule="auto"/>
        <w:jc w:val="center"/>
        <w:rPr>
          <w:rFonts w:ascii="StobiSans Regular" w:eastAsia="Calibri" w:hAnsi="StobiSans Regular" w:cs="Times New Roman"/>
          <w:b/>
          <w:lang w:val="mk-MK"/>
        </w:rPr>
      </w:pPr>
    </w:p>
    <w:p w:rsidR="00C1628D" w:rsidRDefault="00C1628D" w:rsidP="004C7055">
      <w:pPr>
        <w:suppressAutoHyphens/>
        <w:spacing w:line="360" w:lineRule="auto"/>
        <w:jc w:val="right"/>
        <w:rPr>
          <w:rFonts w:ascii="StobiSans Regular" w:eastAsia="Calibri" w:hAnsi="StobiSans Regular" w:cs="Times New Roman"/>
          <w:b/>
          <w:lang w:val="mk-MK"/>
        </w:rPr>
      </w:pPr>
      <w:r>
        <w:rPr>
          <w:rFonts w:ascii="StobiSans Regular" w:eastAsia="Calibri" w:hAnsi="StobiSans Regular" w:cs="Times New Roman"/>
          <w:b/>
          <w:lang w:val="mk-MK"/>
        </w:rPr>
        <w:t>Градоначалник на Општина Куманово</w:t>
      </w:r>
    </w:p>
    <w:p w:rsidR="00C1628D" w:rsidRDefault="00C1628D" w:rsidP="004C7055">
      <w:pPr>
        <w:suppressAutoHyphens/>
        <w:spacing w:line="360" w:lineRule="auto"/>
        <w:jc w:val="center"/>
        <w:rPr>
          <w:rFonts w:ascii="StobiSans Regular" w:eastAsia="Calibri" w:hAnsi="StobiSans Regular" w:cs="Times New Roman"/>
          <w:b/>
          <w:lang w:val="mk-MK"/>
        </w:rPr>
      </w:pPr>
      <w:r>
        <w:rPr>
          <w:rFonts w:ascii="StobiSans Regular" w:eastAsia="Calibri" w:hAnsi="StobiSans Regular" w:cs="Times New Roman"/>
          <w:b/>
          <w:lang w:val="mk-MK"/>
        </w:rPr>
        <w:t xml:space="preserve">                                                                                                   Максим Димитриевски</w:t>
      </w:r>
    </w:p>
    <w:p w:rsidR="00C1628D" w:rsidRDefault="00C1628D" w:rsidP="004C7055">
      <w:pPr>
        <w:suppressAutoHyphens/>
        <w:spacing w:line="360" w:lineRule="auto"/>
        <w:jc w:val="right"/>
        <w:rPr>
          <w:rFonts w:ascii="StobiSans Regular" w:eastAsia="Calibri" w:hAnsi="StobiSans Regular" w:cs="Times New Roman"/>
          <w:b/>
          <w:lang w:val="mk-MK"/>
        </w:rPr>
      </w:pPr>
    </w:p>
    <w:p w:rsidR="00C1628D" w:rsidRDefault="00C1628D" w:rsidP="004C7055">
      <w:pPr>
        <w:suppressAutoHyphens/>
        <w:spacing w:line="360" w:lineRule="auto"/>
        <w:jc w:val="center"/>
        <w:rPr>
          <w:rFonts w:ascii="StobiSans Regular" w:eastAsia="Calibri" w:hAnsi="StobiSans Regular" w:cs="Times New Roman"/>
          <w:b/>
          <w:lang w:val="mk-MK"/>
        </w:rPr>
      </w:pPr>
      <w:r>
        <w:rPr>
          <w:rFonts w:ascii="StobiSans Regular" w:eastAsia="Calibri" w:hAnsi="StobiSans Regular" w:cs="Times New Roman"/>
          <w:b/>
          <w:lang w:val="mk-MK"/>
        </w:rPr>
        <w:t xml:space="preserve">                                                                                                  -------------------------------------</w:t>
      </w:r>
    </w:p>
    <w:p w:rsidR="00C1628D" w:rsidRDefault="00C1628D" w:rsidP="004C7055">
      <w:pPr>
        <w:suppressAutoHyphens/>
        <w:spacing w:line="360" w:lineRule="auto"/>
        <w:jc w:val="right"/>
        <w:rPr>
          <w:rFonts w:ascii="StobiSans Regular" w:eastAsia="Calibri" w:hAnsi="StobiSans Regular" w:cs="Times New Roman"/>
          <w:b/>
          <w:lang w:val="mk-MK"/>
        </w:rPr>
      </w:pPr>
    </w:p>
    <w:p w:rsidR="00C1628D" w:rsidRDefault="00C1628D" w:rsidP="004C7055">
      <w:pPr>
        <w:suppressAutoHyphens/>
        <w:spacing w:line="360" w:lineRule="auto"/>
        <w:jc w:val="right"/>
        <w:rPr>
          <w:rFonts w:ascii="StobiSans Regular" w:eastAsia="Calibri" w:hAnsi="StobiSans Regular" w:cs="Times New Roman"/>
          <w:b/>
          <w:lang w:val="mk-MK"/>
        </w:rPr>
      </w:pPr>
    </w:p>
    <w:p w:rsidR="00B557AF" w:rsidRPr="007434AC" w:rsidRDefault="00F01719" w:rsidP="004C7055">
      <w:pPr>
        <w:suppressAutoHyphens/>
        <w:spacing w:line="360" w:lineRule="auto"/>
        <w:jc w:val="right"/>
        <w:rPr>
          <w:rFonts w:ascii="StobiSans Regular" w:eastAsia="Calibri" w:hAnsi="StobiSans Regular" w:cs="Times New Roman"/>
          <w:lang w:val="mk-MK"/>
        </w:rPr>
      </w:pP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</w:p>
    <w:sectPr w:rsidR="00B557AF" w:rsidRPr="007434AC" w:rsidSect="005C1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FC0" w:rsidRDefault="00331FC0" w:rsidP="00812212">
      <w:r>
        <w:separator/>
      </w:r>
    </w:p>
  </w:endnote>
  <w:endnote w:type="continuationSeparator" w:id="0">
    <w:p w:rsidR="00331FC0" w:rsidRDefault="00331FC0" w:rsidP="0081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6488" w:rsidRDefault="00F66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714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212" w:rsidRDefault="00A41334">
        <w:pPr>
          <w:pStyle w:val="Footer"/>
          <w:jc w:val="right"/>
        </w:pPr>
        <w:r>
          <w:fldChar w:fldCharType="begin"/>
        </w:r>
        <w:r w:rsidR="00812212">
          <w:instrText xml:space="preserve"> PAGE   \* MERGEFORMAT </w:instrText>
        </w:r>
        <w:r>
          <w:fldChar w:fldCharType="separate"/>
        </w:r>
        <w:r w:rsidR="00F346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2212" w:rsidRDefault="00812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6488" w:rsidRDefault="00F66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FC0" w:rsidRDefault="00331FC0" w:rsidP="00812212">
      <w:r>
        <w:separator/>
      </w:r>
    </w:p>
  </w:footnote>
  <w:footnote w:type="continuationSeparator" w:id="0">
    <w:p w:rsidR="00331FC0" w:rsidRDefault="00331FC0" w:rsidP="0081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6488" w:rsidRDefault="00F66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D7A" w:rsidRDefault="000B08DA" w:rsidP="00715320">
    <w:pPr>
      <w:pStyle w:val="Header"/>
      <w:tabs>
        <w:tab w:val="clear" w:pos="4680"/>
        <w:tab w:val="clear" w:pos="9360"/>
        <w:tab w:val="left" w:pos="7395"/>
      </w:tabs>
      <w:rPr>
        <w:caps/>
        <w:color w:val="44546A"/>
        <w:sz w:val="20"/>
        <w:szCs w:val="20"/>
      </w:rPr>
    </w:pPr>
    <w:r>
      <w:rPr>
        <w:caps/>
        <w:noProof/>
        <w:color w:val="44546A"/>
        <w:sz w:val="20"/>
        <w:szCs w:val="20"/>
      </w:rPr>
      <w:drawing>
        <wp:inline distT="0" distB="0" distL="0" distR="0">
          <wp:extent cx="4857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212" w:rsidRPr="00C80D7A" w:rsidRDefault="00F66488" w:rsidP="00C80D7A">
    <w:pPr>
      <w:pStyle w:val="Header"/>
      <w:ind w:left="720"/>
      <w:jc w:val="center"/>
      <w:rPr>
        <w:b/>
        <w:caps/>
        <w:color w:val="44546A"/>
        <w:sz w:val="18"/>
        <w:szCs w:val="18"/>
        <w:lang w:val="mk-MK"/>
      </w:rPr>
    </w:pPr>
    <w:r>
      <w:rPr>
        <w:rFonts w:ascii="StobiSans Regular" w:eastAsia="Times New Roman" w:hAnsi="StobiSans Regular" w:cs="Arial"/>
        <w:b/>
        <w:bCs/>
        <w:color w:val="000000"/>
        <w:sz w:val="18"/>
        <w:szCs w:val="18"/>
        <w:lang w:val="mk-MK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6488" w:rsidRDefault="00F66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F3D"/>
    <w:multiLevelType w:val="hybridMultilevel"/>
    <w:tmpl w:val="1D6625F6"/>
    <w:lvl w:ilvl="0" w:tplc="8B98D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EDA"/>
    <w:multiLevelType w:val="hybridMultilevel"/>
    <w:tmpl w:val="252A1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4E8A"/>
    <w:multiLevelType w:val="hybridMultilevel"/>
    <w:tmpl w:val="34204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36A9"/>
    <w:multiLevelType w:val="hybridMultilevel"/>
    <w:tmpl w:val="EB1AE03E"/>
    <w:lvl w:ilvl="0" w:tplc="906857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91AD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C6D96"/>
    <w:multiLevelType w:val="hybridMultilevel"/>
    <w:tmpl w:val="BF141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07202"/>
    <w:multiLevelType w:val="hybridMultilevel"/>
    <w:tmpl w:val="0D107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7A6F"/>
    <w:multiLevelType w:val="hybridMultilevel"/>
    <w:tmpl w:val="A4085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06692"/>
    <w:multiLevelType w:val="hybridMultilevel"/>
    <w:tmpl w:val="A4804BB8"/>
    <w:lvl w:ilvl="0" w:tplc="6EEA8DE2">
      <w:start w:val="5"/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D00EF"/>
    <w:multiLevelType w:val="hybridMultilevel"/>
    <w:tmpl w:val="F1584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76E84"/>
    <w:multiLevelType w:val="hybridMultilevel"/>
    <w:tmpl w:val="24E24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88238">
    <w:abstractNumId w:val="2"/>
  </w:num>
  <w:num w:numId="2" w16cid:durableId="249315616">
    <w:abstractNumId w:val="4"/>
  </w:num>
  <w:num w:numId="3" w16cid:durableId="1740205640">
    <w:abstractNumId w:val="5"/>
  </w:num>
  <w:num w:numId="4" w16cid:durableId="920219530">
    <w:abstractNumId w:val="9"/>
  </w:num>
  <w:num w:numId="5" w16cid:durableId="1907837611">
    <w:abstractNumId w:val="6"/>
  </w:num>
  <w:num w:numId="6" w16cid:durableId="1797024781">
    <w:abstractNumId w:val="8"/>
  </w:num>
  <w:num w:numId="7" w16cid:durableId="1031734255">
    <w:abstractNumId w:val="1"/>
  </w:num>
  <w:num w:numId="8" w16cid:durableId="1933003470">
    <w:abstractNumId w:val="0"/>
  </w:num>
  <w:num w:numId="9" w16cid:durableId="2079554678">
    <w:abstractNumId w:val="7"/>
  </w:num>
  <w:num w:numId="10" w16cid:durableId="579759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4"/>
    <w:rsid w:val="00003045"/>
    <w:rsid w:val="00006989"/>
    <w:rsid w:val="00050ACA"/>
    <w:rsid w:val="000549CE"/>
    <w:rsid w:val="000802A6"/>
    <w:rsid w:val="000A29D0"/>
    <w:rsid w:val="000B08DA"/>
    <w:rsid w:val="000C7BD6"/>
    <w:rsid w:val="00164186"/>
    <w:rsid w:val="001A67B8"/>
    <w:rsid w:val="001D1EC7"/>
    <w:rsid w:val="00201007"/>
    <w:rsid w:val="0020149A"/>
    <w:rsid w:val="00216D42"/>
    <w:rsid w:val="002A3F12"/>
    <w:rsid w:val="002B1C4E"/>
    <w:rsid w:val="002B3D83"/>
    <w:rsid w:val="002E054F"/>
    <w:rsid w:val="002E1B4C"/>
    <w:rsid w:val="003226A2"/>
    <w:rsid w:val="00331FC0"/>
    <w:rsid w:val="00333565"/>
    <w:rsid w:val="003534A3"/>
    <w:rsid w:val="003904FC"/>
    <w:rsid w:val="003A17F5"/>
    <w:rsid w:val="003B2AB1"/>
    <w:rsid w:val="003C247D"/>
    <w:rsid w:val="003D2BB6"/>
    <w:rsid w:val="00417D49"/>
    <w:rsid w:val="00491987"/>
    <w:rsid w:val="004C7055"/>
    <w:rsid w:val="004E2208"/>
    <w:rsid w:val="004E2DD0"/>
    <w:rsid w:val="00501302"/>
    <w:rsid w:val="005608A0"/>
    <w:rsid w:val="005824AB"/>
    <w:rsid w:val="005B0DC6"/>
    <w:rsid w:val="005C1DDE"/>
    <w:rsid w:val="005D7943"/>
    <w:rsid w:val="005F34E0"/>
    <w:rsid w:val="00620F33"/>
    <w:rsid w:val="006267AB"/>
    <w:rsid w:val="006404D6"/>
    <w:rsid w:val="00666FAF"/>
    <w:rsid w:val="00677E4B"/>
    <w:rsid w:val="0068237E"/>
    <w:rsid w:val="006A1CC5"/>
    <w:rsid w:val="006C1F12"/>
    <w:rsid w:val="006C4508"/>
    <w:rsid w:val="006D2358"/>
    <w:rsid w:val="00702EE4"/>
    <w:rsid w:val="00715320"/>
    <w:rsid w:val="007434AC"/>
    <w:rsid w:val="0075192F"/>
    <w:rsid w:val="007732A2"/>
    <w:rsid w:val="00780EF0"/>
    <w:rsid w:val="007D3E55"/>
    <w:rsid w:val="007D3EEB"/>
    <w:rsid w:val="007E0904"/>
    <w:rsid w:val="007F4415"/>
    <w:rsid w:val="008108A1"/>
    <w:rsid w:val="00812212"/>
    <w:rsid w:val="00826F84"/>
    <w:rsid w:val="00880107"/>
    <w:rsid w:val="00881A92"/>
    <w:rsid w:val="0090550C"/>
    <w:rsid w:val="00907321"/>
    <w:rsid w:val="009147F6"/>
    <w:rsid w:val="0093631B"/>
    <w:rsid w:val="00963521"/>
    <w:rsid w:val="009F1080"/>
    <w:rsid w:val="009F5CA4"/>
    <w:rsid w:val="00A02B85"/>
    <w:rsid w:val="00A31053"/>
    <w:rsid w:val="00A41334"/>
    <w:rsid w:val="00A56F70"/>
    <w:rsid w:val="00A66F27"/>
    <w:rsid w:val="00AA2309"/>
    <w:rsid w:val="00AD0C0B"/>
    <w:rsid w:val="00AE6B6A"/>
    <w:rsid w:val="00B06F20"/>
    <w:rsid w:val="00B557AF"/>
    <w:rsid w:val="00BB4AD4"/>
    <w:rsid w:val="00C1628D"/>
    <w:rsid w:val="00C16B55"/>
    <w:rsid w:val="00C24FA5"/>
    <w:rsid w:val="00C27822"/>
    <w:rsid w:val="00C55484"/>
    <w:rsid w:val="00C7262A"/>
    <w:rsid w:val="00C80D7A"/>
    <w:rsid w:val="00D37608"/>
    <w:rsid w:val="00D412E2"/>
    <w:rsid w:val="00D4523F"/>
    <w:rsid w:val="00D743A8"/>
    <w:rsid w:val="00DA0FBC"/>
    <w:rsid w:val="00DD2A35"/>
    <w:rsid w:val="00DF579D"/>
    <w:rsid w:val="00E062D4"/>
    <w:rsid w:val="00E13DFA"/>
    <w:rsid w:val="00E317D1"/>
    <w:rsid w:val="00E50994"/>
    <w:rsid w:val="00E5528D"/>
    <w:rsid w:val="00F01719"/>
    <w:rsid w:val="00F12495"/>
    <w:rsid w:val="00F20758"/>
    <w:rsid w:val="00F246CB"/>
    <w:rsid w:val="00F346F5"/>
    <w:rsid w:val="00F35003"/>
    <w:rsid w:val="00F66488"/>
    <w:rsid w:val="00F84135"/>
    <w:rsid w:val="00FC66A7"/>
    <w:rsid w:val="00FE2AC0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EECB6"/>
  <w15:docId w15:val="{4F9D7A72-0A0F-4C25-831D-82516273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DE"/>
  </w:style>
  <w:style w:type="paragraph" w:styleId="Heading1">
    <w:name w:val="heading 1"/>
    <w:basedOn w:val="Normal"/>
    <w:next w:val="Normal"/>
    <w:link w:val="Heading1Char"/>
    <w:uiPriority w:val="9"/>
    <w:qFormat/>
    <w:rsid w:val="005C1D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DD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DD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DD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DD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DD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DDE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DDE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DDE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12"/>
  </w:style>
  <w:style w:type="paragraph" w:styleId="Footer">
    <w:name w:val="footer"/>
    <w:basedOn w:val="Normal"/>
    <w:link w:val="FooterChar"/>
    <w:uiPriority w:val="99"/>
    <w:unhideWhenUsed/>
    <w:rsid w:val="00812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12"/>
  </w:style>
  <w:style w:type="character" w:customStyle="1" w:styleId="Heading1Char">
    <w:name w:val="Heading 1 Char"/>
    <w:basedOn w:val="DefaultParagraphFont"/>
    <w:link w:val="Heading1"/>
    <w:uiPriority w:val="9"/>
    <w:rsid w:val="005C1DD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1D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DD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DD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DD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D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DD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DD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DD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D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DDE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1DD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DD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1D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1DD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1DDE"/>
    <w:rPr>
      <w:i/>
      <w:iCs/>
      <w:color w:val="auto"/>
    </w:rPr>
  </w:style>
  <w:style w:type="paragraph" w:styleId="NoSpacing">
    <w:name w:val="No Spacing"/>
    <w:uiPriority w:val="1"/>
    <w:qFormat/>
    <w:rsid w:val="005C1DDE"/>
  </w:style>
  <w:style w:type="paragraph" w:styleId="Quote">
    <w:name w:val="Quote"/>
    <w:basedOn w:val="Normal"/>
    <w:next w:val="Normal"/>
    <w:link w:val="QuoteChar"/>
    <w:uiPriority w:val="29"/>
    <w:qFormat/>
    <w:rsid w:val="005C1DD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1D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D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DD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C1DD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C1DD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1DD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1DD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C1DD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DDE"/>
    <w:pPr>
      <w:outlineLvl w:val="9"/>
    </w:pPr>
  </w:style>
  <w:style w:type="paragraph" w:styleId="ListParagraph">
    <w:name w:val="List Paragraph"/>
    <w:basedOn w:val="Normal"/>
    <w:uiPriority w:val="34"/>
    <w:qFormat/>
    <w:rsid w:val="00A31053"/>
    <w:pPr>
      <w:ind w:left="720"/>
      <w:contextualSpacing/>
    </w:pPr>
  </w:style>
  <w:style w:type="paragraph" w:styleId="Revision">
    <w:name w:val="Revision"/>
    <w:hidden/>
    <w:uiPriority w:val="99"/>
    <w:semiHidden/>
    <w:rsid w:val="00C16B55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13C7-FB41-41AF-8A8E-9DD047AB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13</cp:revision>
  <cp:lastPrinted>2023-02-23T07:40:00Z</cp:lastPrinted>
  <dcterms:created xsi:type="dcterms:W3CDTF">2022-12-23T07:56:00Z</dcterms:created>
  <dcterms:modified xsi:type="dcterms:W3CDTF">2023-03-22T08:08:00Z</dcterms:modified>
</cp:coreProperties>
</file>