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7F" w:rsidRPr="00A41A7F" w:rsidRDefault="00A41A7F" w:rsidP="00A41A7F">
      <w:pPr>
        <w:jc w:val="center"/>
        <w:rPr>
          <w:rFonts w:cs="Arial"/>
        </w:rPr>
      </w:pPr>
      <w:r w:rsidRPr="00A41A7F">
        <w:rPr>
          <w:rFonts w:eastAsia="Calibri"/>
          <w:b/>
          <w:noProof/>
          <w:sz w:val="22"/>
          <w:szCs w:val="22"/>
        </w:rPr>
        <w:drawing>
          <wp:inline distT="0" distB="0" distL="0" distR="0">
            <wp:extent cx="5876925" cy="1876425"/>
            <wp:effectExtent l="0" t="0" r="0" b="0"/>
            <wp:docPr id="1" name="Picture 1" descr="JP%20PARKING%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20PARKING%20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1876425"/>
                    </a:xfrm>
                    <a:prstGeom prst="rect">
                      <a:avLst/>
                    </a:prstGeom>
                    <a:noFill/>
                    <a:ln>
                      <a:noFill/>
                    </a:ln>
                  </pic:spPr>
                </pic:pic>
              </a:graphicData>
            </a:graphic>
          </wp:inline>
        </w:drawing>
      </w:r>
    </w:p>
    <w:p w:rsidR="00A41A7F" w:rsidRPr="00A41A7F" w:rsidRDefault="00A41A7F" w:rsidP="00A41A7F">
      <w:pPr>
        <w:jc w:val="center"/>
        <w:rPr>
          <w:rFonts w:cs="Arial"/>
        </w:rPr>
      </w:pPr>
    </w:p>
    <w:p w:rsidR="00A41A7F" w:rsidRPr="00A41A7F" w:rsidRDefault="00A41A7F" w:rsidP="00A41A7F">
      <w:pPr>
        <w:jc w:val="center"/>
        <w:rPr>
          <w:rFonts w:cs="Arial"/>
        </w:rPr>
      </w:pPr>
    </w:p>
    <w:p w:rsidR="00A41A7F" w:rsidRPr="00A41A7F" w:rsidRDefault="00A41A7F" w:rsidP="00A41A7F">
      <w:pPr>
        <w:jc w:val="center"/>
        <w:rPr>
          <w:rFonts w:cs="Arial"/>
        </w:rPr>
      </w:pPr>
    </w:p>
    <w:p w:rsidR="00A41A7F" w:rsidRPr="00A41A7F" w:rsidRDefault="00A41A7F" w:rsidP="00A41A7F">
      <w:pPr>
        <w:jc w:val="center"/>
        <w:rPr>
          <w:rFonts w:cs="Arial"/>
        </w:rPr>
      </w:pPr>
    </w:p>
    <w:p w:rsidR="00A41A7F" w:rsidRPr="00A41A7F" w:rsidRDefault="00A41A7F" w:rsidP="00A41A7F">
      <w:pPr>
        <w:jc w:val="center"/>
        <w:rPr>
          <w:rFonts w:cs="Arial"/>
        </w:rPr>
      </w:pPr>
    </w:p>
    <w:p w:rsidR="00A41A7F" w:rsidRPr="00A41A7F" w:rsidRDefault="00A41A7F" w:rsidP="00A41A7F">
      <w:pPr>
        <w:jc w:val="center"/>
        <w:rPr>
          <w:rFonts w:cs="Arial"/>
        </w:rPr>
      </w:pPr>
    </w:p>
    <w:p w:rsidR="00A41A7F" w:rsidRPr="00A41A7F" w:rsidRDefault="00A41A7F" w:rsidP="00A41A7F">
      <w:pPr>
        <w:jc w:val="center"/>
        <w:rPr>
          <w:rFonts w:cs="Arial"/>
        </w:rPr>
      </w:pPr>
    </w:p>
    <w:p w:rsidR="00A41A7F" w:rsidRPr="00A41A7F" w:rsidRDefault="00A41A7F" w:rsidP="00A41A7F">
      <w:pPr>
        <w:jc w:val="center"/>
        <w:rPr>
          <w:rFonts w:cs="Arial"/>
        </w:rPr>
      </w:pPr>
    </w:p>
    <w:p w:rsidR="00A41A7F" w:rsidRPr="00A41A7F" w:rsidRDefault="00A41A7F" w:rsidP="00A41A7F">
      <w:pPr>
        <w:rPr>
          <w:rFonts w:cs="Arial"/>
        </w:rPr>
      </w:pPr>
    </w:p>
    <w:p w:rsidR="00A41A7F" w:rsidRPr="00A41A7F" w:rsidRDefault="00A41A7F" w:rsidP="00A41A7F">
      <w:pPr>
        <w:jc w:val="center"/>
        <w:rPr>
          <w:rFonts w:cs="Arial"/>
          <w:b/>
          <w:sz w:val="28"/>
          <w:szCs w:val="28"/>
        </w:rPr>
      </w:pPr>
      <w:r w:rsidRPr="00A41A7F">
        <w:rPr>
          <w:rFonts w:cs="Arial"/>
          <w:b/>
          <w:sz w:val="28"/>
          <w:szCs w:val="28"/>
        </w:rPr>
        <w:t xml:space="preserve">IZVE[TAJ ZA RABOTA SO GODI[NA SMETKA </w:t>
      </w:r>
    </w:p>
    <w:p w:rsidR="00A41A7F" w:rsidRPr="00A41A7F" w:rsidRDefault="00A41A7F" w:rsidP="00A41A7F">
      <w:pPr>
        <w:jc w:val="center"/>
        <w:rPr>
          <w:b/>
          <w:sz w:val="28"/>
          <w:szCs w:val="28"/>
        </w:rPr>
      </w:pPr>
      <w:r w:rsidRPr="00A41A7F">
        <w:rPr>
          <w:rFonts w:cs="Arial"/>
          <w:b/>
          <w:sz w:val="28"/>
          <w:szCs w:val="28"/>
        </w:rPr>
        <w:t xml:space="preserve">NA </w:t>
      </w:r>
      <w:r w:rsidRPr="00A41A7F">
        <w:rPr>
          <w:b/>
          <w:sz w:val="28"/>
          <w:szCs w:val="28"/>
        </w:rPr>
        <w:t xml:space="preserve">JP </w:t>
      </w:r>
      <w:r w:rsidRPr="00A41A7F">
        <w:rPr>
          <w:b/>
          <w:sz w:val="28"/>
          <w:szCs w:val="28"/>
          <w:lang w:val="mk-MK"/>
        </w:rPr>
        <w:t>„</w:t>
      </w:r>
      <w:r w:rsidRPr="00A41A7F">
        <w:rPr>
          <w:b/>
          <w:sz w:val="28"/>
          <w:szCs w:val="28"/>
        </w:rPr>
        <w:t>KUMANOVO-PARKING</w:t>
      </w:r>
      <w:r w:rsidRPr="00A41A7F">
        <w:rPr>
          <w:b/>
          <w:sz w:val="28"/>
          <w:szCs w:val="28"/>
          <w:lang w:val="mk-MK"/>
        </w:rPr>
        <w:t>“</w:t>
      </w:r>
      <w:r w:rsidRPr="00A41A7F">
        <w:rPr>
          <w:b/>
          <w:sz w:val="28"/>
          <w:szCs w:val="28"/>
        </w:rPr>
        <w:t xml:space="preserve"> KUMANOVO ZA 202</w:t>
      </w:r>
      <w:r w:rsidRPr="00A41A7F">
        <w:rPr>
          <w:b/>
          <w:sz w:val="28"/>
          <w:szCs w:val="28"/>
          <w:lang w:val="mk-MK"/>
        </w:rPr>
        <w:t>3</w:t>
      </w:r>
      <w:r w:rsidRPr="00A41A7F">
        <w:rPr>
          <w:b/>
          <w:sz w:val="28"/>
          <w:szCs w:val="28"/>
        </w:rPr>
        <w:t xml:space="preserve"> GODINA</w:t>
      </w:r>
    </w:p>
    <w:p w:rsidR="00A41A7F" w:rsidRPr="00A41A7F" w:rsidRDefault="00A41A7F" w:rsidP="00A41A7F">
      <w:pPr>
        <w:jc w:val="center"/>
        <w:rPr>
          <w:rFonts w:cs="Arial"/>
          <w:b/>
          <w:sz w:val="28"/>
          <w:szCs w:val="28"/>
          <w:lang w:val="mk-MK"/>
        </w:rPr>
      </w:pPr>
      <w:r w:rsidRPr="00A41A7F">
        <w:rPr>
          <w:rFonts w:cs="Arial"/>
          <w:b/>
          <w:sz w:val="28"/>
          <w:szCs w:val="28"/>
        </w:rPr>
        <w:t>(01.01-31.12.202</w:t>
      </w:r>
      <w:r w:rsidRPr="00A41A7F">
        <w:rPr>
          <w:rFonts w:cs="Arial"/>
          <w:b/>
          <w:sz w:val="28"/>
          <w:szCs w:val="28"/>
          <w:lang w:val="mk-MK"/>
        </w:rPr>
        <w:t>3</w:t>
      </w:r>
      <w:r w:rsidRPr="00A41A7F">
        <w:rPr>
          <w:rFonts w:cs="Arial"/>
          <w:b/>
          <w:sz w:val="28"/>
          <w:szCs w:val="28"/>
        </w:rPr>
        <w:t xml:space="preserve"> GODINA)</w:t>
      </w: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p>
    <w:p w:rsidR="00A41A7F" w:rsidRPr="00A41A7F" w:rsidRDefault="00A41A7F" w:rsidP="00A41A7F">
      <w:pPr>
        <w:jc w:val="center"/>
        <w:rPr>
          <w:rFonts w:cs="Arial"/>
          <w:sz w:val="28"/>
          <w:szCs w:val="28"/>
        </w:rPr>
      </w:pPr>
      <w:r w:rsidRPr="00A41A7F">
        <w:rPr>
          <w:rFonts w:ascii="Arial" w:eastAsia="Calibri" w:hAnsi="Arial" w:cs="Arial"/>
          <w:b/>
          <w:szCs w:val="24"/>
          <w:lang w:val="mk-MK"/>
        </w:rPr>
        <w:t>Март 2024 година</w:t>
      </w:r>
    </w:p>
    <w:p w:rsidR="00A41A7F" w:rsidRPr="00A41A7F" w:rsidRDefault="00A41A7F" w:rsidP="00A41A7F">
      <w:pPr>
        <w:rPr>
          <w:b/>
          <w:sz w:val="28"/>
        </w:rPr>
      </w:pPr>
    </w:p>
    <w:p w:rsidR="00A41A7F" w:rsidRPr="00A41A7F" w:rsidRDefault="00A41A7F" w:rsidP="00A41A7F">
      <w:pPr>
        <w:rPr>
          <w:b/>
          <w:sz w:val="28"/>
        </w:rPr>
      </w:pPr>
    </w:p>
    <w:p w:rsidR="00A41A7F" w:rsidRPr="00A41A7F" w:rsidRDefault="00A41A7F" w:rsidP="00A41A7F">
      <w:pPr>
        <w:rPr>
          <w:b/>
          <w:sz w:val="28"/>
        </w:rPr>
      </w:pPr>
    </w:p>
    <w:p w:rsidR="00A41A7F" w:rsidRPr="00A41A7F" w:rsidRDefault="00A41A7F" w:rsidP="00A41A7F">
      <w:pPr>
        <w:rPr>
          <w:b/>
          <w:sz w:val="28"/>
        </w:rPr>
      </w:pPr>
    </w:p>
    <w:p w:rsidR="00A41A7F" w:rsidRPr="00A41A7F" w:rsidRDefault="00A41A7F" w:rsidP="00A41A7F">
      <w:pPr>
        <w:rPr>
          <w:b/>
          <w:sz w:val="28"/>
        </w:rPr>
      </w:pPr>
    </w:p>
    <w:p w:rsidR="00A41A7F" w:rsidRPr="00A41A7F" w:rsidRDefault="00A41A7F" w:rsidP="00A41A7F">
      <w:pPr>
        <w:rPr>
          <w:b/>
          <w:sz w:val="28"/>
        </w:rPr>
      </w:pPr>
    </w:p>
    <w:p w:rsidR="00A41A7F" w:rsidRPr="00A41A7F" w:rsidRDefault="00A41A7F" w:rsidP="00A41A7F">
      <w:pPr>
        <w:rPr>
          <w:rFonts w:ascii="Arial" w:eastAsia="Calibri" w:hAnsi="Arial" w:cs="Arial"/>
          <w:b/>
          <w:szCs w:val="24"/>
        </w:rPr>
      </w:pPr>
    </w:p>
    <w:p w:rsidR="00A41A7F" w:rsidRPr="00A41A7F" w:rsidRDefault="00A41A7F" w:rsidP="00A41A7F">
      <w:pPr>
        <w:suppressAutoHyphens/>
        <w:spacing w:line="276" w:lineRule="auto"/>
        <w:rPr>
          <w:rFonts w:ascii="Arial" w:hAnsi="Arial" w:cs="Arial"/>
          <w:b/>
          <w:sz w:val="22"/>
          <w:szCs w:val="22"/>
          <w:lang w:val="mk-MK" w:eastAsia="ar-SA"/>
        </w:rPr>
      </w:pPr>
    </w:p>
    <w:p w:rsidR="00A41A7F" w:rsidRPr="00A41A7F" w:rsidRDefault="00A41A7F" w:rsidP="00A41A7F">
      <w:pPr>
        <w:suppressAutoHyphens/>
        <w:spacing w:line="276" w:lineRule="auto"/>
        <w:jc w:val="center"/>
        <w:rPr>
          <w:rFonts w:ascii="Arial" w:hAnsi="Arial" w:cs="Arial"/>
          <w:b/>
          <w:sz w:val="28"/>
          <w:szCs w:val="28"/>
          <w:lang w:val="mk-MK" w:eastAsia="ar-SA"/>
        </w:rPr>
      </w:pPr>
      <w:r w:rsidRPr="00A41A7F">
        <w:rPr>
          <w:rFonts w:ascii="Arial" w:hAnsi="Arial" w:cs="Arial"/>
          <w:b/>
          <w:sz w:val="28"/>
          <w:szCs w:val="28"/>
          <w:lang w:val="mk-MK" w:eastAsia="ar-SA"/>
        </w:rPr>
        <w:lastRenderedPageBreak/>
        <w:t>В О В Е Д</w:t>
      </w:r>
    </w:p>
    <w:p w:rsidR="00A41A7F" w:rsidRPr="00A41A7F" w:rsidRDefault="00A41A7F" w:rsidP="00A41A7F">
      <w:pPr>
        <w:suppressAutoHyphens/>
        <w:spacing w:line="276" w:lineRule="auto"/>
        <w:jc w:val="both"/>
        <w:rPr>
          <w:rFonts w:ascii="Arial" w:hAnsi="Arial" w:cs="Arial"/>
          <w:b/>
          <w:szCs w:val="24"/>
          <w:lang w:val="mk-MK" w:eastAsia="ar-SA"/>
        </w:rPr>
      </w:pPr>
    </w:p>
    <w:p w:rsidR="00A41A7F" w:rsidRPr="00A41A7F" w:rsidRDefault="00A41A7F" w:rsidP="00A41A7F">
      <w:pPr>
        <w:suppressAutoHyphens/>
        <w:spacing w:line="276" w:lineRule="auto"/>
        <w:ind w:firstLine="720"/>
        <w:jc w:val="both"/>
        <w:rPr>
          <w:rFonts w:ascii="Arial" w:hAnsi="Arial" w:cs="Arial"/>
          <w:szCs w:val="24"/>
          <w:lang w:val="mk-MK" w:eastAsia="ar-SA"/>
        </w:rPr>
      </w:pPr>
      <w:r w:rsidRPr="00A41A7F">
        <w:rPr>
          <w:rFonts w:ascii="Arial" w:hAnsi="Arial" w:cs="Arial"/>
          <w:szCs w:val="24"/>
          <w:lang w:val="mk-MK" w:eastAsia="ar-SA"/>
        </w:rPr>
        <w:t xml:space="preserve">ЈП „Куманово-паркинг“ Куманово е основано со </w:t>
      </w:r>
      <w:r w:rsidRPr="00A41A7F">
        <w:rPr>
          <w:rFonts w:ascii="Arial" w:eastAsia="Calibri" w:hAnsi="Arial" w:cs="Arial"/>
          <w:szCs w:val="24"/>
          <w:lang w:val="mk-MK"/>
        </w:rPr>
        <w:t>Одлука за основање на Јавно претпријатие за јавно осветлување и паркинг простори „Куманово-паркинг“ Куманово бр. 07-8041/4 од 26.08.2009 година</w:t>
      </w:r>
      <w:r w:rsidRPr="00A41A7F">
        <w:rPr>
          <w:rFonts w:ascii="Arial" w:hAnsi="Arial" w:cs="Arial"/>
          <w:szCs w:val="24"/>
          <w:lang w:val="mk-MK" w:eastAsia="ar-SA"/>
        </w:rPr>
        <w:t xml:space="preserve">. </w:t>
      </w:r>
    </w:p>
    <w:p w:rsidR="00A41A7F" w:rsidRPr="00A41A7F" w:rsidRDefault="00A41A7F" w:rsidP="00A41A7F">
      <w:pPr>
        <w:suppressAutoHyphens/>
        <w:spacing w:line="276" w:lineRule="auto"/>
        <w:ind w:firstLine="720"/>
        <w:jc w:val="both"/>
        <w:rPr>
          <w:rFonts w:ascii="Arial" w:eastAsia="Calibri" w:hAnsi="Arial" w:cs="Arial"/>
          <w:szCs w:val="24"/>
          <w:lang w:val="mk-MK"/>
        </w:rPr>
      </w:pPr>
      <w:r w:rsidRPr="00A41A7F">
        <w:rPr>
          <w:rFonts w:ascii="Arial" w:hAnsi="Arial" w:cs="Arial"/>
          <w:szCs w:val="24"/>
          <w:lang w:val="mk-MK" w:eastAsia="ar-SA"/>
        </w:rPr>
        <w:t xml:space="preserve">Со </w:t>
      </w:r>
      <w:r w:rsidRPr="00A41A7F">
        <w:rPr>
          <w:rFonts w:ascii="Arial" w:eastAsia="Calibri" w:hAnsi="Arial" w:cs="Arial"/>
          <w:szCs w:val="24"/>
          <w:lang w:val="mk-MK"/>
        </w:rPr>
        <w:t>Одлука за изменување и дополнување на Одлуката за основање на Јавно претпријатие за јавно осветлување и паркинг простори „Куманово-паркинг“ Куманово бр. 09-8382/21 од 21.10.2022 година и Одлука за изменување и дополнување на Одлуката за основање на Јавно претпријатие за јавно осветлување и паркинг простори „Куманово-паркинг“ Куманово бр. 09-94556/17 од 29.11.2022 година се направени измени со кои што како дејности на јавното претпријатие се утврдени следните:</w:t>
      </w:r>
    </w:p>
    <w:p w:rsidR="00A41A7F" w:rsidRPr="00A41A7F" w:rsidRDefault="00A41A7F" w:rsidP="00A41A7F">
      <w:pPr>
        <w:suppressAutoHyphens/>
        <w:spacing w:line="276" w:lineRule="auto"/>
        <w:ind w:firstLine="720"/>
        <w:jc w:val="both"/>
        <w:rPr>
          <w:rFonts w:ascii="Arial" w:eastAsia="Calibri" w:hAnsi="Arial" w:cs="Arial"/>
          <w:szCs w:val="24"/>
          <w:lang w:val="mk-MK"/>
        </w:rPr>
      </w:pPr>
    </w:p>
    <w:p w:rsidR="00A41A7F" w:rsidRPr="00A41A7F" w:rsidRDefault="00A41A7F" w:rsidP="00A41A7F">
      <w:pPr>
        <w:spacing w:line="259" w:lineRule="auto"/>
        <w:ind w:firstLine="720"/>
        <w:jc w:val="both"/>
        <w:rPr>
          <w:rFonts w:ascii="Arial" w:eastAsia="Calibri" w:hAnsi="Arial" w:cs="Arial"/>
          <w:szCs w:val="24"/>
        </w:rPr>
      </w:pPr>
      <w:r w:rsidRPr="00A41A7F">
        <w:rPr>
          <w:rFonts w:ascii="Arial" w:eastAsia="Calibri" w:hAnsi="Arial" w:cs="Arial"/>
          <w:szCs w:val="24"/>
        </w:rPr>
        <w:t>52.21 Услужни дејности повр</w:t>
      </w:r>
      <w:r w:rsidRPr="00A41A7F">
        <w:rPr>
          <w:rFonts w:ascii="Arial" w:eastAsia="Calibri" w:hAnsi="Arial" w:cs="Arial"/>
          <w:szCs w:val="24"/>
          <w:lang w:val="mk-MK"/>
        </w:rPr>
        <w:t>з</w:t>
      </w:r>
      <w:r w:rsidRPr="00A41A7F">
        <w:rPr>
          <w:rFonts w:ascii="Arial" w:eastAsia="Calibri" w:hAnsi="Arial" w:cs="Arial"/>
          <w:szCs w:val="24"/>
        </w:rPr>
        <w:t>ани со копнен превоз.</w:t>
      </w:r>
    </w:p>
    <w:p w:rsidR="00A41A7F" w:rsidRPr="00A41A7F" w:rsidRDefault="00A41A7F" w:rsidP="00A41A7F">
      <w:pPr>
        <w:spacing w:line="276" w:lineRule="auto"/>
        <w:ind w:firstLine="720"/>
        <w:jc w:val="both"/>
        <w:rPr>
          <w:rFonts w:ascii="Arial" w:hAnsi="Arial" w:cs="Arial"/>
          <w:szCs w:val="24"/>
          <w:lang w:val="mk-MK"/>
        </w:rPr>
      </w:pPr>
      <w:r w:rsidRPr="00A41A7F">
        <w:rPr>
          <w:rFonts w:ascii="Arial" w:eastAsia="Calibri" w:hAnsi="Arial" w:cs="Arial"/>
          <w:szCs w:val="24"/>
          <w:lang w:val="mk-MK"/>
        </w:rPr>
        <w:t>93.11 Работа на спортски објекти;</w:t>
      </w:r>
    </w:p>
    <w:p w:rsidR="00A41A7F" w:rsidRPr="00A41A7F" w:rsidRDefault="00A41A7F" w:rsidP="00A41A7F">
      <w:pPr>
        <w:spacing w:line="259" w:lineRule="auto"/>
        <w:ind w:firstLine="720"/>
        <w:jc w:val="both"/>
        <w:rPr>
          <w:rFonts w:ascii="Arial" w:eastAsia="Calibri" w:hAnsi="Arial" w:cs="Arial"/>
          <w:szCs w:val="24"/>
          <w:lang w:val="mk-MK"/>
        </w:rPr>
      </w:pPr>
      <w:r w:rsidRPr="00A41A7F">
        <w:rPr>
          <w:rFonts w:ascii="Arial" w:eastAsia="Calibri" w:hAnsi="Arial" w:cs="Arial"/>
          <w:szCs w:val="24"/>
          <w:lang w:val="mk-MK"/>
        </w:rPr>
        <w:t>49.39 Друг патнички, копнен транспорт, неспомнат на друго место</w:t>
      </w:r>
    </w:p>
    <w:p w:rsidR="00A41A7F" w:rsidRPr="00A41A7F" w:rsidRDefault="00A41A7F" w:rsidP="00A41A7F">
      <w:pPr>
        <w:spacing w:line="259" w:lineRule="auto"/>
        <w:ind w:left="720"/>
        <w:jc w:val="both"/>
        <w:rPr>
          <w:rFonts w:ascii="Arial" w:eastAsia="Calibri" w:hAnsi="Arial" w:cs="Arial"/>
          <w:szCs w:val="24"/>
          <w:lang w:val="mk-MK"/>
        </w:rPr>
      </w:pPr>
      <w:r w:rsidRPr="00A41A7F">
        <w:rPr>
          <w:rFonts w:ascii="Arial" w:eastAsia="Calibri" w:hAnsi="Arial" w:cs="Arial"/>
          <w:szCs w:val="24"/>
          <w:lang w:val="mk-MK"/>
        </w:rPr>
        <w:t>68.20 Издавање и управување со сопствен недвижен имот или недвижен имот земен под закуп (лизинг) и</w:t>
      </w:r>
    </w:p>
    <w:p w:rsidR="00A41A7F" w:rsidRPr="00A41A7F" w:rsidRDefault="00A41A7F" w:rsidP="00A41A7F">
      <w:pPr>
        <w:spacing w:line="276" w:lineRule="auto"/>
        <w:ind w:firstLine="720"/>
        <w:jc w:val="both"/>
        <w:rPr>
          <w:rFonts w:ascii="Arial" w:hAnsi="Arial" w:cs="Arial"/>
          <w:szCs w:val="24"/>
          <w:lang w:val="mk-MK"/>
        </w:rPr>
      </w:pPr>
      <w:r w:rsidRPr="00A41A7F">
        <w:rPr>
          <w:rFonts w:ascii="Arial" w:eastAsia="Calibri" w:hAnsi="Arial" w:cs="Arial"/>
          <w:szCs w:val="24"/>
          <w:lang w:val="mk-MK"/>
        </w:rPr>
        <w:t>35.11 Производство на електрична енергија</w:t>
      </w:r>
      <w:r w:rsidRPr="00A41A7F">
        <w:rPr>
          <w:rFonts w:ascii="Arial" w:hAnsi="Arial" w:cs="Arial"/>
          <w:szCs w:val="24"/>
          <w:lang w:val="mk-MK"/>
        </w:rPr>
        <w:t xml:space="preserve">. </w:t>
      </w:r>
    </w:p>
    <w:p w:rsidR="00A41A7F" w:rsidRPr="00A41A7F" w:rsidRDefault="00A41A7F" w:rsidP="00A41A7F">
      <w:pPr>
        <w:spacing w:line="276" w:lineRule="auto"/>
        <w:ind w:firstLine="720"/>
        <w:jc w:val="both"/>
        <w:rPr>
          <w:rFonts w:ascii="Arial" w:hAnsi="Arial" w:cs="Arial"/>
          <w:szCs w:val="24"/>
          <w:lang w:val="mk-MK"/>
        </w:rPr>
      </w:pPr>
    </w:p>
    <w:p w:rsidR="00A41A7F" w:rsidRPr="00A41A7F" w:rsidRDefault="00A41A7F" w:rsidP="00A41A7F">
      <w:pPr>
        <w:spacing w:line="259" w:lineRule="auto"/>
        <w:ind w:firstLine="720"/>
        <w:jc w:val="both"/>
        <w:rPr>
          <w:rFonts w:ascii="Arial" w:eastAsia="Calibri" w:hAnsi="Arial" w:cs="Arial"/>
          <w:szCs w:val="24"/>
          <w:lang w:val="mk-MK"/>
        </w:rPr>
      </w:pPr>
      <w:r w:rsidRPr="00A41A7F">
        <w:rPr>
          <w:rFonts w:ascii="Arial" w:eastAsia="Calibri" w:hAnsi="Arial" w:cs="Arial"/>
          <w:szCs w:val="24"/>
          <w:lang w:val="mk-MK"/>
        </w:rPr>
        <w:t>Со средствата, правата и имотот, ЈП „Куманово-паркинг“ Куманово ги врши следниве работи:</w:t>
      </w:r>
    </w:p>
    <w:p w:rsidR="00A41A7F" w:rsidRPr="00A41A7F" w:rsidRDefault="00A41A7F" w:rsidP="00A41A7F">
      <w:pPr>
        <w:spacing w:line="259" w:lineRule="auto"/>
        <w:ind w:left="720"/>
        <w:jc w:val="both"/>
        <w:rPr>
          <w:rFonts w:ascii="Arial" w:eastAsia="Calibri" w:hAnsi="Arial" w:cs="Arial"/>
          <w:szCs w:val="24"/>
          <w:lang w:val="mk-MK"/>
        </w:rPr>
      </w:pPr>
      <w:r w:rsidRPr="00A41A7F">
        <w:rPr>
          <w:rFonts w:ascii="Arial" w:eastAsia="Calibri" w:hAnsi="Arial" w:cs="Arial"/>
          <w:szCs w:val="24"/>
          <w:lang w:val="mk-MK"/>
        </w:rPr>
        <w:t>-Ги одржува тековно и инвестиционо јавните паркинг простори и врши наплата за нивно користење, врз основа на годишна програма;</w:t>
      </w:r>
    </w:p>
    <w:p w:rsidR="00A41A7F" w:rsidRPr="00A41A7F" w:rsidRDefault="00A41A7F" w:rsidP="00A41A7F">
      <w:pPr>
        <w:spacing w:line="259" w:lineRule="auto"/>
        <w:ind w:left="720"/>
        <w:jc w:val="both"/>
        <w:rPr>
          <w:rFonts w:ascii="Arial" w:eastAsia="Calibri" w:hAnsi="Arial" w:cs="Arial"/>
          <w:szCs w:val="24"/>
        </w:rPr>
      </w:pPr>
      <w:r w:rsidRPr="00A41A7F">
        <w:rPr>
          <w:rFonts w:ascii="Arial" w:eastAsia="Calibri" w:hAnsi="Arial" w:cs="Arial"/>
          <w:szCs w:val="24"/>
          <w:lang w:val="mk-MK"/>
        </w:rPr>
        <w:t>-Обезбедува и гради јавни паркинг простори, согласно годишни програми;</w:t>
      </w:r>
    </w:p>
    <w:p w:rsidR="00A41A7F" w:rsidRPr="00A41A7F" w:rsidRDefault="00A41A7F" w:rsidP="00A41A7F">
      <w:pPr>
        <w:spacing w:line="259" w:lineRule="auto"/>
        <w:ind w:left="720"/>
        <w:jc w:val="both"/>
        <w:rPr>
          <w:rFonts w:ascii="Arial" w:eastAsia="Calibri" w:hAnsi="Arial" w:cs="Arial"/>
          <w:szCs w:val="24"/>
          <w:lang w:val="mk-MK"/>
        </w:rPr>
      </w:pPr>
      <w:r w:rsidRPr="00A41A7F">
        <w:rPr>
          <w:rFonts w:ascii="Arial" w:eastAsia="Calibri" w:hAnsi="Arial" w:cs="Arial"/>
          <w:szCs w:val="24"/>
          <w:lang w:val="mk-MK"/>
        </w:rPr>
        <w:t>-Управува и ги одржува спортските објекти кои се во сопственост на Општина Куманово и обезбедување на персонал кој ќе управува со спортските објекти на кои Општина Куманово има право на користење, кои со Одлука од страна на Општина Куманово му се пренесени на управување и одржување и</w:t>
      </w:r>
    </w:p>
    <w:p w:rsidR="00A41A7F" w:rsidRPr="00A41A7F" w:rsidRDefault="00A41A7F" w:rsidP="00A41A7F">
      <w:pPr>
        <w:spacing w:line="259" w:lineRule="auto"/>
        <w:ind w:left="720"/>
        <w:jc w:val="both"/>
        <w:rPr>
          <w:rFonts w:ascii="Arial" w:eastAsia="Calibri" w:hAnsi="Arial" w:cs="Arial"/>
          <w:szCs w:val="24"/>
        </w:rPr>
      </w:pPr>
      <w:r w:rsidRPr="00A41A7F">
        <w:rPr>
          <w:rFonts w:ascii="Arial" w:eastAsia="Calibri" w:hAnsi="Arial" w:cs="Arial"/>
          <w:szCs w:val="24"/>
          <w:lang w:val="mk-MK"/>
        </w:rPr>
        <w:t>-Врши повремени услуги на превоз за потреби на општини, јавни претпријатија, јавни установи, трговски друштва, здруженија на граѓани и фондации од областа на спорт, култура, социјална заштита и други општествено корисни дејности.</w:t>
      </w:r>
    </w:p>
    <w:p w:rsidR="00A41A7F" w:rsidRPr="00A41A7F" w:rsidRDefault="00A41A7F" w:rsidP="00A41A7F">
      <w:pPr>
        <w:spacing w:line="259" w:lineRule="auto"/>
        <w:ind w:left="720"/>
        <w:jc w:val="both"/>
        <w:rPr>
          <w:rFonts w:ascii="Arial" w:eastAsia="Calibri" w:hAnsi="Arial" w:cs="Arial"/>
          <w:szCs w:val="24"/>
          <w:lang w:val="mk-MK"/>
        </w:rPr>
      </w:pPr>
      <w:r w:rsidRPr="00A41A7F">
        <w:rPr>
          <w:rFonts w:ascii="Arial" w:eastAsia="Calibri" w:hAnsi="Arial" w:cs="Arial"/>
          <w:szCs w:val="24"/>
          <w:lang w:val="mk-MK"/>
        </w:rPr>
        <w:t>-Издава во закуп и наплатува закупнина за простор со кој располага, тековно и инвестиционо го одржува;</w:t>
      </w:r>
    </w:p>
    <w:p w:rsidR="00A41A7F" w:rsidRPr="00A41A7F" w:rsidRDefault="00A41A7F" w:rsidP="00A41A7F">
      <w:pPr>
        <w:spacing w:line="259" w:lineRule="auto"/>
        <w:ind w:left="720"/>
        <w:jc w:val="both"/>
        <w:rPr>
          <w:rFonts w:ascii="Arial" w:eastAsia="Calibri" w:hAnsi="Arial" w:cs="Arial"/>
          <w:szCs w:val="24"/>
          <w:lang w:val="mk-MK"/>
        </w:rPr>
      </w:pPr>
      <w:r w:rsidRPr="00A41A7F">
        <w:rPr>
          <w:rFonts w:ascii="Arial" w:eastAsia="Calibri" w:hAnsi="Arial" w:cs="Arial"/>
          <w:szCs w:val="24"/>
        </w:rPr>
        <w:t>-</w:t>
      </w:r>
      <w:r w:rsidRPr="00A41A7F">
        <w:rPr>
          <w:rFonts w:ascii="Arial" w:eastAsia="Calibri" w:hAnsi="Arial" w:cs="Arial"/>
          <w:szCs w:val="24"/>
          <w:lang w:val="mk-MK"/>
        </w:rPr>
        <w:t>Произведува електрична енергија.</w:t>
      </w:r>
    </w:p>
    <w:p w:rsidR="00A41A7F" w:rsidRPr="00A41A7F" w:rsidRDefault="00A41A7F" w:rsidP="00A41A7F">
      <w:pPr>
        <w:suppressAutoHyphens/>
        <w:spacing w:line="276" w:lineRule="auto"/>
        <w:ind w:firstLine="720"/>
        <w:jc w:val="both"/>
        <w:rPr>
          <w:rFonts w:ascii="StobiSansCn Regular" w:eastAsia="Calibri" w:hAnsi="StobiSansCn Regular" w:cs="Arial"/>
          <w:szCs w:val="24"/>
          <w:lang w:val="mk-MK"/>
        </w:rPr>
      </w:pPr>
    </w:p>
    <w:p w:rsidR="00A41A7F" w:rsidRPr="00A41A7F" w:rsidRDefault="00A41A7F" w:rsidP="00A41A7F">
      <w:pPr>
        <w:suppressAutoHyphens/>
        <w:spacing w:line="276" w:lineRule="auto"/>
        <w:jc w:val="both"/>
        <w:rPr>
          <w:rFonts w:ascii="Arial" w:hAnsi="Arial" w:cs="Arial"/>
          <w:szCs w:val="24"/>
          <w:lang w:val="mk-MK" w:eastAsia="ar-SA"/>
        </w:rPr>
      </w:pPr>
      <w:r w:rsidRPr="00A41A7F">
        <w:rPr>
          <w:rFonts w:ascii="Arial" w:hAnsi="Arial" w:cs="Arial"/>
          <w:szCs w:val="24"/>
          <w:lang w:val="mk-MK" w:eastAsia="ar-SA"/>
        </w:rPr>
        <w:tab/>
        <w:t>Работењето се остварува согласно законите и Статутот на Општината Куманово, врз основа на годишни програми на кои согласност дава Советот на Општината Куманово.</w:t>
      </w:r>
    </w:p>
    <w:p w:rsidR="00A41A7F" w:rsidRPr="00A41A7F" w:rsidRDefault="00A41A7F" w:rsidP="00A41A7F">
      <w:pPr>
        <w:spacing w:line="276" w:lineRule="auto"/>
        <w:rPr>
          <w:rFonts w:ascii="Arial" w:eastAsia="Calibri" w:hAnsi="Arial" w:cs="Arial"/>
          <w:szCs w:val="24"/>
        </w:rPr>
      </w:pPr>
    </w:p>
    <w:p w:rsidR="00A41A7F" w:rsidRPr="00A41A7F" w:rsidRDefault="00A41A7F" w:rsidP="00A41A7F">
      <w:pPr>
        <w:spacing w:line="276" w:lineRule="auto"/>
        <w:rPr>
          <w:rFonts w:ascii="Arial" w:eastAsia="Calibri" w:hAnsi="Arial" w:cs="Arial"/>
          <w:szCs w:val="24"/>
        </w:rPr>
      </w:pPr>
    </w:p>
    <w:p w:rsidR="00A41A7F" w:rsidRPr="00A41A7F" w:rsidRDefault="00A41A7F" w:rsidP="00A41A7F">
      <w:pPr>
        <w:spacing w:line="276" w:lineRule="auto"/>
        <w:rPr>
          <w:rFonts w:ascii="Arial" w:eastAsia="Calibri" w:hAnsi="Arial" w:cs="Arial"/>
          <w:szCs w:val="24"/>
        </w:rPr>
      </w:pPr>
    </w:p>
    <w:p w:rsidR="00A41A7F" w:rsidRPr="00A41A7F" w:rsidRDefault="00A41A7F" w:rsidP="00A41A7F">
      <w:pPr>
        <w:spacing w:line="276" w:lineRule="auto"/>
        <w:rPr>
          <w:rFonts w:ascii="Arial" w:eastAsia="Calibri" w:hAnsi="Arial" w:cs="Arial"/>
          <w:szCs w:val="24"/>
        </w:rPr>
      </w:pPr>
    </w:p>
    <w:p w:rsidR="00A41A7F" w:rsidRPr="00A41A7F" w:rsidRDefault="00A41A7F" w:rsidP="00A41A7F">
      <w:pPr>
        <w:spacing w:line="276" w:lineRule="auto"/>
        <w:rPr>
          <w:rFonts w:ascii="Arial" w:eastAsia="Calibri" w:hAnsi="Arial" w:cs="Arial"/>
          <w:szCs w:val="24"/>
        </w:rPr>
      </w:pPr>
    </w:p>
    <w:p w:rsidR="00A41A7F" w:rsidRPr="00A41A7F" w:rsidRDefault="00A41A7F" w:rsidP="00A41A7F">
      <w:pPr>
        <w:spacing w:line="276" w:lineRule="auto"/>
        <w:jc w:val="center"/>
        <w:rPr>
          <w:rFonts w:ascii="Arial" w:eastAsia="Calibri" w:hAnsi="Arial" w:cs="Arial"/>
          <w:b/>
          <w:szCs w:val="24"/>
          <w:lang w:val="mk-MK"/>
        </w:rPr>
      </w:pPr>
      <w:r w:rsidRPr="00A41A7F">
        <w:rPr>
          <w:rFonts w:ascii="Arial" w:eastAsia="Calibri" w:hAnsi="Arial" w:cs="Arial"/>
          <w:b/>
          <w:szCs w:val="24"/>
          <w:lang w:val="mk-MK"/>
        </w:rPr>
        <w:t>СТОПАНИСУВАЊЕ СО ЈАВНИ ПАРКИРАЛИШТА</w:t>
      </w:r>
    </w:p>
    <w:p w:rsidR="00A41A7F" w:rsidRPr="00A41A7F" w:rsidRDefault="00A41A7F" w:rsidP="00A41A7F">
      <w:pPr>
        <w:spacing w:line="276" w:lineRule="auto"/>
        <w:rPr>
          <w:rFonts w:ascii="Arial" w:eastAsia="Calibri" w:hAnsi="Arial" w:cs="Arial"/>
          <w:szCs w:val="24"/>
        </w:rPr>
      </w:pPr>
    </w:p>
    <w:p w:rsidR="00A41A7F" w:rsidRPr="00A41A7F" w:rsidRDefault="00A41A7F" w:rsidP="00A41A7F">
      <w:pPr>
        <w:spacing w:line="276" w:lineRule="auto"/>
        <w:jc w:val="center"/>
        <w:rPr>
          <w:rFonts w:ascii="Arial" w:eastAsia="Calibri" w:hAnsi="Arial" w:cs="Arial"/>
          <w:b/>
          <w:i/>
          <w:szCs w:val="24"/>
          <w:lang w:val="mk-MK"/>
        </w:rPr>
      </w:pPr>
      <w:r w:rsidRPr="00A41A7F">
        <w:rPr>
          <w:rFonts w:ascii="Arial" w:eastAsia="Calibri" w:hAnsi="Arial" w:cs="Arial"/>
          <w:b/>
          <w:i/>
          <w:szCs w:val="24"/>
          <w:lang w:val="mk-MK"/>
        </w:rPr>
        <w:t>ЈАВНИ ПАРКИРАЛИШТА</w:t>
      </w:r>
    </w:p>
    <w:p w:rsidR="00A41A7F" w:rsidRPr="00A41A7F" w:rsidRDefault="00A41A7F" w:rsidP="00A41A7F">
      <w:pPr>
        <w:spacing w:line="276" w:lineRule="auto"/>
        <w:jc w:val="both"/>
        <w:rPr>
          <w:rFonts w:ascii="Arial" w:eastAsia="Calibri" w:hAnsi="Arial" w:cs="Arial"/>
          <w:b/>
          <w:szCs w:val="24"/>
          <w:lang w:val="mk-MK"/>
        </w:rPr>
      </w:pPr>
    </w:p>
    <w:p w:rsidR="00A41A7F" w:rsidRPr="00A41A7F" w:rsidRDefault="00A41A7F" w:rsidP="00A41A7F">
      <w:pPr>
        <w:spacing w:line="276" w:lineRule="auto"/>
        <w:jc w:val="both"/>
        <w:rPr>
          <w:rFonts w:ascii="Arial" w:eastAsia="Calibri" w:hAnsi="Arial" w:cs="Arial"/>
          <w:szCs w:val="24"/>
        </w:rPr>
      </w:pPr>
      <w:r w:rsidRPr="00A41A7F">
        <w:rPr>
          <w:rFonts w:ascii="Arial" w:eastAsia="Calibri" w:hAnsi="Arial" w:cs="Arial"/>
          <w:szCs w:val="24"/>
        </w:rPr>
        <w:tab/>
        <w:t xml:space="preserve">Со </w:t>
      </w:r>
      <w:r w:rsidRPr="00A41A7F">
        <w:rPr>
          <w:rFonts w:ascii="Arial" w:eastAsia="Calibri" w:hAnsi="Arial" w:cs="Arial"/>
          <w:szCs w:val="24"/>
          <w:lang w:val="mk-MK"/>
        </w:rPr>
        <w:t>реализација на П</w:t>
      </w:r>
      <w:r w:rsidRPr="00A41A7F">
        <w:rPr>
          <w:rFonts w:ascii="Arial" w:eastAsia="Calibri" w:hAnsi="Arial" w:cs="Arial"/>
          <w:szCs w:val="24"/>
        </w:rPr>
        <w:t>рограмата за работа во 202</w:t>
      </w:r>
      <w:r w:rsidRPr="00A41A7F">
        <w:rPr>
          <w:rFonts w:ascii="Arial" w:eastAsia="Calibri" w:hAnsi="Arial" w:cs="Arial"/>
          <w:szCs w:val="24"/>
          <w:lang w:val="mk-MK"/>
        </w:rPr>
        <w:t>3</w:t>
      </w:r>
      <w:r w:rsidRPr="00A41A7F">
        <w:rPr>
          <w:rFonts w:ascii="Arial" w:eastAsia="Calibri" w:hAnsi="Arial" w:cs="Arial"/>
          <w:szCs w:val="24"/>
        </w:rPr>
        <w:t xml:space="preserve"> година</w:t>
      </w:r>
      <w:r w:rsidRPr="00A41A7F">
        <w:rPr>
          <w:rFonts w:ascii="Arial" w:eastAsia="Calibri" w:hAnsi="Arial" w:cs="Arial"/>
          <w:szCs w:val="24"/>
          <w:lang w:val="mk-MK"/>
        </w:rPr>
        <w:t xml:space="preserve"> во делот на паркирање</w:t>
      </w:r>
      <w:r w:rsidRPr="00A41A7F">
        <w:rPr>
          <w:rFonts w:ascii="Arial" w:eastAsia="Calibri" w:hAnsi="Arial" w:cs="Arial"/>
          <w:szCs w:val="24"/>
        </w:rPr>
        <w:t>, ЈП</w:t>
      </w:r>
      <w:r w:rsidRPr="00A41A7F">
        <w:rPr>
          <w:rFonts w:ascii="Arial" w:eastAsia="Calibri" w:hAnsi="Arial" w:cs="Arial"/>
          <w:szCs w:val="24"/>
          <w:lang w:val="mk-MK"/>
        </w:rPr>
        <w:t xml:space="preserve"> „</w:t>
      </w:r>
      <w:r w:rsidRPr="00A41A7F">
        <w:rPr>
          <w:rFonts w:ascii="Arial" w:eastAsia="Calibri" w:hAnsi="Arial" w:cs="Arial"/>
          <w:szCs w:val="24"/>
        </w:rPr>
        <w:t>Куманово-паркинг</w:t>
      </w:r>
      <w:r w:rsidRPr="00A41A7F">
        <w:rPr>
          <w:rFonts w:ascii="Arial" w:eastAsia="Calibri" w:hAnsi="Arial" w:cs="Arial"/>
          <w:szCs w:val="24"/>
          <w:lang w:val="mk-MK"/>
        </w:rPr>
        <w:t xml:space="preserve">“ Куманово </w:t>
      </w:r>
      <w:r w:rsidRPr="00A41A7F">
        <w:rPr>
          <w:rFonts w:ascii="Arial" w:eastAsia="Calibri" w:hAnsi="Arial" w:cs="Arial"/>
          <w:szCs w:val="24"/>
        </w:rPr>
        <w:t>обезбеди организирање на паркирањето</w:t>
      </w:r>
      <w:r w:rsidRPr="00A41A7F">
        <w:rPr>
          <w:rFonts w:ascii="Arial" w:eastAsia="Calibri" w:hAnsi="Arial" w:cs="Arial"/>
          <w:szCs w:val="24"/>
          <w:lang w:val="mk-MK"/>
        </w:rPr>
        <w:t>,</w:t>
      </w:r>
      <w:r w:rsidRPr="00A41A7F">
        <w:rPr>
          <w:rFonts w:ascii="Arial" w:eastAsia="Calibri" w:hAnsi="Arial" w:cs="Arial"/>
          <w:szCs w:val="24"/>
        </w:rPr>
        <w:t xml:space="preserve"> односно сообра</w:t>
      </w:r>
      <w:r w:rsidRPr="00A41A7F">
        <w:rPr>
          <w:rFonts w:ascii="Arial" w:eastAsia="Calibri" w:hAnsi="Arial" w:cs="Arial"/>
          <w:szCs w:val="24"/>
          <w:lang w:val="mk-MK"/>
        </w:rPr>
        <w:t>ќ</w:t>
      </w:r>
      <w:r w:rsidRPr="00A41A7F">
        <w:rPr>
          <w:rFonts w:ascii="Arial" w:eastAsia="Calibri" w:hAnsi="Arial" w:cs="Arial"/>
          <w:szCs w:val="24"/>
        </w:rPr>
        <w:t>ајот во мирување, согласно условите и потребите на граѓаните, да е во функција на побрз проток на сообра</w:t>
      </w:r>
      <w:r w:rsidRPr="00A41A7F">
        <w:rPr>
          <w:rFonts w:ascii="Arial" w:eastAsia="Calibri" w:hAnsi="Arial" w:cs="Arial"/>
          <w:szCs w:val="24"/>
          <w:lang w:val="mk-MK"/>
        </w:rPr>
        <w:t>ќ</w:t>
      </w:r>
      <w:r w:rsidRPr="00A41A7F">
        <w:rPr>
          <w:rFonts w:ascii="Arial" w:eastAsia="Calibri" w:hAnsi="Arial" w:cs="Arial"/>
          <w:szCs w:val="24"/>
        </w:rPr>
        <w:t>ајот по клучните сообра</w:t>
      </w:r>
      <w:r w:rsidRPr="00A41A7F">
        <w:rPr>
          <w:rFonts w:ascii="Arial" w:eastAsia="Calibri" w:hAnsi="Arial" w:cs="Arial"/>
          <w:szCs w:val="24"/>
          <w:lang w:val="mk-MK"/>
        </w:rPr>
        <w:t>ќ</w:t>
      </w:r>
      <w:r w:rsidRPr="00A41A7F">
        <w:rPr>
          <w:rFonts w:ascii="Arial" w:eastAsia="Calibri" w:hAnsi="Arial" w:cs="Arial"/>
          <w:szCs w:val="24"/>
        </w:rPr>
        <w:t xml:space="preserve">ајници. Решавањето на паркирањето во централното градско подрачје беше во </w:t>
      </w:r>
      <w:r w:rsidRPr="00A41A7F">
        <w:rPr>
          <w:rFonts w:ascii="Arial" w:eastAsia="Calibri" w:hAnsi="Arial" w:cs="Arial"/>
          <w:szCs w:val="24"/>
          <w:lang w:val="mk-MK"/>
        </w:rPr>
        <w:t>согласност</w:t>
      </w:r>
      <w:r w:rsidRPr="00A41A7F">
        <w:rPr>
          <w:rFonts w:ascii="Arial" w:eastAsia="Calibri" w:hAnsi="Arial" w:cs="Arial"/>
          <w:szCs w:val="24"/>
        </w:rPr>
        <w:t xml:space="preserve"> со усвоеното решение за еднонасочен сообра</w:t>
      </w:r>
      <w:r w:rsidRPr="00A41A7F">
        <w:rPr>
          <w:rFonts w:ascii="Arial" w:eastAsia="Calibri" w:hAnsi="Arial" w:cs="Arial"/>
          <w:szCs w:val="24"/>
          <w:lang w:val="mk-MK"/>
        </w:rPr>
        <w:t>ќ</w:t>
      </w:r>
      <w:r w:rsidRPr="00A41A7F">
        <w:rPr>
          <w:rFonts w:ascii="Arial" w:eastAsia="Calibri" w:hAnsi="Arial" w:cs="Arial"/>
          <w:szCs w:val="24"/>
        </w:rPr>
        <w:t>ај, со кое на дел од сообра</w:t>
      </w:r>
      <w:r w:rsidRPr="00A41A7F">
        <w:rPr>
          <w:rFonts w:ascii="Arial" w:eastAsia="Calibri" w:hAnsi="Arial" w:cs="Arial"/>
          <w:szCs w:val="24"/>
          <w:lang w:val="mk-MK"/>
        </w:rPr>
        <w:t>ќај</w:t>
      </w:r>
      <w:r w:rsidRPr="00A41A7F">
        <w:rPr>
          <w:rFonts w:ascii="Arial" w:eastAsia="Calibri" w:hAnsi="Arial" w:cs="Arial"/>
          <w:szCs w:val="24"/>
        </w:rPr>
        <w:t>ниците во централното градско подрачје е обезбедено паркирање.</w:t>
      </w:r>
    </w:p>
    <w:p w:rsidR="00A41A7F" w:rsidRPr="00A41A7F" w:rsidRDefault="00A41A7F" w:rsidP="00A41A7F">
      <w:pPr>
        <w:spacing w:line="276" w:lineRule="auto"/>
        <w:ind w:firstLine="720"/>
        <w:jc w:val="both"/>
        <w:rPr>
          <w:rFonts w:ascii="Arial" w:eastAsia="Calibri" w:hAnsi="Arial" w:cs="Arial"/>
          <w:szCs w:val="24"/>
        </w:rPr>
      </w:pPr>
      <w:r w:rsidRPr="00A41A7F">
        <w:rPr>
          <w:rFonts w:ascii="Arial" w:eastAsia="Calibri" w:hAnsi="Arial" w:cs="Arial"/>
          <w:szCs w:val="24"/>
        </w:rPr>
        <w:t>Наплатата на зонското паркирање се врш</w:t>
      </w:r>
      <w:r w:rsidRPr="00A41A7F">
        <w:rPr>
          <w:rFonts w:ascii="Arial" w:eastAsia="Calibri" w:hAnsi="Arial" w:cs="Arial"/>
          <w:szCs w:val="24"/>
          <w:lang w:val="mk-MK"/>
        </w:rPr>
        <w:t xml:space="preserve">и согласно </w:t>
      </w:r>
      <w:r w:rsidRPr="00A41A7F">
        <w:rPr>
          <w:rFonts w:ascii="Arial" w:eastAsia="Calibri" w:hAnsi="Arial" w:cs="Arial"/>
          <w:szCs w:val="24"/>
        </w:rPr>
        <w:t>усвоениот ценовник на ЈП</w:t>
      </w:r>
      <w:r w:rsidRPr="00A41A7F">
        <w:rPr>
          <w:rFonts w:ascii="Arial" w:eastAsia="Calibri" w:hAnsi="Arial" w:cs="Arial"/>
          <w:szCs w:val="24"/>
          <w:lang w:val="mk-MK"/>
        </w:rPr>
        <w:t xml:space="preserve"> „</w:t>
      </w:r>
      <w:r w:rsidRPr="00A41A7F">
        <w:rPr>
          <w:rFonts w:ascii="Arial" w:eastAsia="Calibri" w:hAnsi="Arial" w:cs="Arial"/>
          <w:szCs w:val="24"/>
        </w:rPr>
        <w:t>Куманово-паркинг</w:t>
      </w:r>
      <w:r w:rsidRPr="00A41A7F">
        <w:rPr>
          <w:rFonts w:ascii="Arial" w:eastAsia="Calibri" w:hAnsi="Arial" w:cs="Arial"/>
          <w:szCs w:val="24"/>
          <w:lang w:val="mk-MK"/>
        </w:rPr>
        <w:t>“Куманово</w:t>
      </w:r>
      <w:r w:rsidRPr="00A41A7F">
        <w:rPr>
          <w:rFonts w:ascii="Arial" w:eastAsia="Calibri" w:hAnsi="Arial" w:cs="Arial"/>
          <w:szCs w:val="24"/>
        </w:rPr>
        <w:t>, на кој има дадено согласност Советот на општината Куманово.</w:t>
      </w:r>
    </w:p>
    <w:p w:rsidR="00A41A7F" w:rsidRPr="00A41A7F" w:rsidRDefault="00A41A7F" w:rsidP="00A41A7F">
      <w:pPr>
        <w:spacing w:line="276" w:lineRule="auto"/>
        <w:jc w:val="both"/>
        <w:rPr>
          <w:rFonts w:ascii="Arial" w:eastAsia="Calibri" w:hAnsi="Arial" w:cs="Arial"/>
          <w:szCs w:val="24"/>
        </w:rPr>
      </w:pPr>
      <w:r w:rsidRPr="00A41A7F">
        <w:rPr>
          <w:rFonts w:ascii="Arial" w:eastAsia="Calibri" w:hAnsi="Arial" w:cs="Arial"/>
          <w:szCs w:val="24"/>
        </w:rPr>
        <w:tab/>
        <w:t>Наплатата на паркирањето се врш</w:t>
      </w:r>
      <w:r w:rsidRPr="00A41A7F">
        <w:rPr>
          <w:rFonts w:ascii="Arial" w:eastAsia="Calibri" w:hAnsi="Arial" w:cs="Arial"/>
          <w:szCs w:val="24"/>
          <w:lang w:val="mk-MK"/>
        </w:rPr>
        <w:t xml:space="preserve">и </w:t>
      </w:r>
      <w:r w:rsidRPr="00A41A7F">
        <w:rPr>
          <w:rFonts w:ascii="Arial" w:eastAsia="Calibri" w:hAnsi="Arial" w:cs="Arial"/>
          <w:szCs w:val="24"/>
        </w:rPr>
        <w:t xml:space="preserve">по пат на СМС пораки и </w:t>
      </w:r>
      <w:r w:rsidRPr="00A41A7F">
        <w:rPr>
          <w:rFonts w:ascii="Arial" w:eastAsia="Calibri" w:hAnsi="Arial" w:cs="Arial"/>
          <w:szCs w:val="24"/>
          <w:lang w:val="mk-MK"/>
        </w:rPr>
        <w:t xml:space="preserve">со </w:t>
      </w:r>
      <w:r w:rsidRPr="00A41A7F">
        <w:rPr>
          <w:rFonts w:ascii="Arial" w:eastAsia="Calibri" w:hAnsi="Arial" w:cs="Arial"/>
          <w:szCs w:val="24"/>
        </w:rPr>
        <w:t xml:space="preserve">паркинг </w:t>
      </w:r>
      <w:r w:rsidRPr="00A41A7F">
        <w:rPr>
          <w:rFonts w:ascii="Arial" w:eastAsia="Calibri" w:hAnsi="Arial" w:cs="Arial"/>
          <w:szCs w:val="24"/>
          <w:lang w:val="mk-MK"/>
        </w:rPr>
        <w:t xml:space="preserve">греб </w:t>
      </w:r>
      <w:r w:rsidRPr="00A41A7F">
        <w:rPr>
          <w:rFonts w:ascii="Arial" w:eastAsia="Calibri" w:hAnsi="Arial" w:cs="Arial"/>
          <w:szCs w:val="24"/>
        </w:rPr>
        <w:t>кар</w:t>
      </w:r>
      <w:r w:rsidRPr="00A41A7F">
        <w:rPr>
          <w:rFonts w:ascii="Arial" w:eastAsia="Calibri" w:hAnsi="Arial" w:cs="Arial"/>
          <w:szCs w:val="24"/>
          <w:lang w:val="mk-MK"/>
        </w:rPr>
        <w:t>т</w:t>
      </w:r>
      <w:r w:rsidRPr="00A41A7F">
        <w:rPr>
          <w:rFonts w:ascii="Arial" w:eastAsia="Calibri" w:hAnsi="Arial" w:cs="Arial"/>
          <w:szCs w:val="24"/>
        </w:rPr>
        <w:t>и, чија ди</w:t>
      </w:r>
      <w:r w:rsidRPr="00A41A7F">
        <w:rPr>
          <w:rFonts w:ascii="Arial" w:eastAsia="Calibri" w:hAnsi="Arial" w:cs="Arial"/>
          <w:szCs w:val="24"/>
          <w:lang w:val="mk-MK"/>
        </w:rPr>
        <w:t>с</w:t>
      </w:r>
      <w:r w:rsidRPr="00A41A7F">
        <w:rPr>
          <w:rFonts w:ascii="Arial" w:eastAsia="Calibri" w:hAnsi="Arial" w:cs="Arial"/>
          <w:szCs w:val="24"/>
        </w:rPr>
        <w:t xml:space="preserve">трибуција </w:t>
      </w:r>
      <w:r w:rsidRPr="00A41A7F">
        <w:rPr>
          <w:rFonts w:ascii="Arial" w:eastAsia="Calibri" w:hAnsi="Arial" w:cs="Arial"/>
          <w:szCs w:val="24"/>
          <w:lang w:val="mk-MK"/>
        </w:rPr>
        <w:t>се врши</w:t>
      </w:r>
      <w:r w:rsidRPr="00A41A7F">
        <w:rPr>
          <w:rFonts w:ascii="Arial" w:eastAsia="Calibri" w:hAnsi="Arial" w:cs="Arial"/>
          <w:szCs w:val="24"/>
        </w:rPr>
        <w:t xml:space="preserve"> во трговските објекти во централното </w:t>
      </w:r>
      <w:r w:rsidRPr="00A41A7F">
        <w:rPr>
          <w:rFonts w:ascii="Arial" w:eastAsia="Calibri" w:hAnsi="Arial" w:cs="Arial"/>
          <w:szCs w:val="24"/>
          <w:lang w:val="mk-MK"/>
        </w:rPr>
        <w:t xml:space="preserve">градско </w:t>
      </w:r>
      <w:r w:rsidRPr="00A41A7F">
        <w:rPr>
          <w:rFonts w:ascii="Arial" w:eastAsia="Calibri" w:hAnsi="Arial" w:cs="Arial"/>
          <w:szCs w:val="24"/>
        </w:rPr>
        <w:t>подрачје.</w:t>
      </w:r>
    </w:p>
    <w:p w:rsidR="00A41A7F" w:rsidRPr="00A41A7F" w:rsidRDefault="00A41A7F" w:rsidP="00A41A7F">
      <w:pPr>
        <w:spacing w:line="276" w:lineRule="auto"/>
        <w:ind w:firstLine="720"/>
        <w:jc w:val="both"/>
        <w:rPr>
          <w:rFonts w:ascii="Arial" w:eastAsia="Calibri" w:hAnsi="Arial" w:cs="Arial"/>
          <w:szCs w:val="24"/>
        </w:rPr>
      </w:pPr>
      <w:r w:rsidRPr="00A41A7F">
        <w:rPr>
          <w:rFonts w:ascii="Arial" w:eastAsia="Calibri" w:hAnsi="Arial" w:cs="Arial"/>
          <w:szCs w:val="24"/>
        </w:rPr>
        <w:t>Во 2010 година Советот на општината Куманово донесе одлука за зонско паркирање на подрачјето на градот</w:t>
      </w:r>
      <w:r w:rsidRPr="00A41A7F">
        <w:rPr>
          <w:rFonts w:ascii="Arial" w:eastAsia="Calibri" w:hAnsi="Arial" w:cs="Arial"/>
          <w:szCs w:val="24"/>
          <w:lang w:val="mk-MK"/>
        </w:rPr>
        <w:t xml:space="preserve"> со која</w:t>
      </w:r>
      <w:r w:rsidRPr="00A41A7F">
        <w:rPr>
          <w:rFonts w:ascii="Arial" w:eastAsia="Calibri" w:hAnsi="Arial" w:cs="Arial"/>
          <w:szCs w:val="24"/>
        </w:rPr>
        <w:t xml:space="preserve"> градот Куманово е поделен на три зони: А, Б</w:t>
      </w:r>
      <w:r w:rsidRPr="00A41A7F">
        <w:rPr>
          <w:rFonts w:ascii="Arial" w:eastAsia="Calibri" w:hAnsi="Arial" w:cs="Arial"/>
          <w:szCs w:val="24"/>
          <w:lang w:val="mk-MK"/>
        </w:rPr>
        <w:t xml:space="preserve"> и </w:t>
      </w:r>
      <w:r w:rsidRPr="00A41A7F">
        <w:rPr>
          <w:rFonts w:ascii="Arial" w:eastAsia="Calibri" w:hAnsi="Arial" w:cs="Arial"/>
          <w:szCs w:val="24"/>
        </w:rPr>
        <w:t>Ц.</w:t>
      </w:r>
    </w:p>
    <w:p w:rsidR="00A41A7F" w:rsidRPr="00A41A7F" w:rsidRDefault="00A41A7F" w:rsidP="00A41A7F">
      <w:pPr>
        <w:spacing w:line="276" w:lineRule="auto"/>
        <w:ind w:firstLine="720"/>
        <w:jc w:val="both"/>
        <w:rPr>
          <w:rFonts w:ascii="Arial" w:eastAsia="Calibri" w:hAnsi="Arial" w:cs="Arial"/>
          <w:szCs w:val="24"/>
        </w:rPr>
      </w:pPr>
      <w:r w:rsidRPr="00A41A7F">
        <w:rPr>
          <w:rFonts w:ascii="Arial" w:eastAsia="Calibri" w:hAnsi="Arial" w:cs="Arial"/>
          <w:szCs w:val="24"/>
        </w:rPr>
        <w:t xml:space="preserve">Зона А </w:t>
      </w:r>
      <w:r w:rsidRPr="00A41A7F">
        <w:rPr>
          <w:rFonts w:ascii="Arial" w:eastAsia="Calibri" w:hAnsi="Arial" w:cs="Arial"/>
          <w:szCs w:val="24"/>
          <w:lang w:val="mk-MK"/>
        </w:rPr>
        <w:t>согласно</w:t>
      </w:r>
      <w:r w:rsidRPr="00A41A7F">
        <w:rPr>
          <w:rFonts w:ascii="Arial" w:eastAsia="Calibri" w:hAnsi="Arial" w:cs="Arial"/>
          <w:szCs w:val="24"/>
        </w:rPr>
        <w:t xml:space="preserve"> Одлуката за определување на зонско паркирање на подрачјето на градот Куманово</w:t>
      </w:r>
      <w:r w:rsidRPr="00A41A7F">
        <w:rPr>
          <w:rFonts w:ascii="Arial" w:eastAsia="Calibri" w:hAnsi="Arial" w:cs="Arial"/>
          <w:szCs w:val="24"/>
          <w:lang w:val="mk-MK"/>
        </w:rPr>
        <w:t xml:space="preserve"> </w:t>
      </w:r>
      <w:r w:rsidRPr="00A41A7F">
        <w:rPr>
          <w:rFonts w:ascii="Arial" w:eastAsia="Calibri" w:hAnsi="Arial" w:cs="Arial"/>
          <w:szCs w:val="24"/>
        </w:rPr>
        <w:t>го опфа</w:t>
      </w:r>
      <w:r w:rsidRPr="00A41A7F">
        <w:rPr>
          <w:rFonts w:ascii="Arial" w:eastAsia="Calibri" w:hAnsi="Arial" w:cs="Arial"/>
          <w:szCs w:val="24"/>
          <w:lang w:val="mk-MK"/>
        </w:rPr>
        <w:t>ќ</w:t>
      </w:r>
      <w:r w:rsidRPr="00A41A7F">
        <w:rPr>
          <w:rFonts w:ascii="Arial" w:eastAsia="Calibri" w:hAnsi="Arial" w:cs="Arial"/>
          <w:szCs w:val="24"/>
        </w:rPr>
        <w:t>а подрачјето поме</w:t>
      </w:r>
      <w:r w:rsidRPr="00A41A7F">
        <w:rPr>
          <w:rFonts w:ascii="Arial" w:eastAsia="Calibri" w:hAnsi="Arial" w:cs="Arial"/>
          <w:szCs w:val="24"/>
          <w:lang w:val="mk-MK"/>
        </w:rPr>
        <w:t>ѓ</w:t>
      </w:r>
      <w:r w:rsidRPr="00A41A7F">
        <w:rPr>
          <w:rFonts w:ascii="Arial" w:eastAsia="Calibri" w:hAnsi="Arial" w:cs="Arial"/>
          <w:szCs w:val="24"/>
        </w:rPr>
        <w:t>у следниве улици: Гоце Делчев (од спојот со Трета МУБ)</w:t>
      </w:r>
      <w:r w:rsidRPr="00A41A7F">
        <w:rPr>
          <w:rFonts w:ascii="Arial" w:eastAsia="Calibri" w:hAnsi="Arial" w:cs="Arial"/>
          <w:szCs w:val="24"/>
          <w:lang w:val="mk-MK"/>
        </w:rPr>
        <w:t xml:space="preserve">, </w:t>
      </w:r>
      <w:r w:rsidRPr="00A41A7F">
        <w:rPr>
          <w:rFonts w:ascii="Arial" w:eastAsia="Calibri" w:hAnsi="Arial" w:cs="Arial"/>
          <w:szCs w:val="24"/>
        </w:rPr>
        <w:t>Трст</w:t>
      </w:r>
      <w:r w:rsidRPr="00A41A7F">
        <w:rPr>
          <w:rFonts w:ascii="Arial" w:eastAsia="Calibri" w:hAnsi="Arial" w:cs="Arial"/>
          <w:szCs w:val="24"/>
          <w:lang w:val="mk-MK"/>
        </w:rPr>
        <w:t xml:space="preserve">, </w:t>
      </w:r>
      <w:r w:rsidRPr="00A41A7F">
        <w:rPr>
          <w:rFonts w:ascii="Arial" w:eastAsia="Calibri" w:hAnsi="Arial" w:cs="Arial"/>
          <w:szCs w:val="24"/>
        </w:rPr>
        <w:t>Вардарска</w:t>
      </w:r>
      <w:r w:rsidRPr="00A41A7F">
        <w:rPr>
          <w:rFonts w:ascii="Arial" w:eastAsia="Calibri" w:hAnsi="Arial" w:cs="Arial"/>
          <w:szCs w:val="24"/>
          <w:lang w:val="mk-MK"/>
        </w:rPr>
        <w:t xml:space="preserve">, </w:t>
      </w:r>
      <w:r w:rsidRPr="00A41A7F">
        <w:rPr>
          <w:rFonts w:ascii="Arial" w:eastAsia="Calibri" w:hAnsi="Arial" w:cs="Arial"/>
          <w:szCs w:val="24"/>
        </w:rPr>
        <w:t>Борис Кидрич</w:t>
      </w:r>
      <w:r w:rsidRPr="00A41A7F">
        <w:rPr>
          <w:rFonts w:ascii="Arial" w:eastAsia="Calibri" w:hAnsi="Arial" w:cs="Arial"/>
          <w:szCs w:val="24"/>
          <w:lang w:val="mk-MK"/>
        </w:rPr>
        <w:t xml:space="preserve">, </w:t>
      </w:r>
      <w:r w:rsidRPr="00A41A7F">
        <w:rPr>
          <w:rFonts w:ascii="Arial" w:eastAsia="Calibri" w:hAnsi="Arial" w:cs="Arial"/>
          <w:szCs w:val="24"/>
        </w:rPr>
        <w:t>Љубе Гачев</w:t>
      </w:r>
      <w:r w:rsidRPr="00A41A7F">
        <w:rPr>
          <w:rFonts w:ascii="Arial" w:eastAsia="Calibri" w:hAnsi="Arial" w:cs="Arial"/>
          <w:szCs w:val="24"/>
          <w:lang w:val="mk-MK"/>
        </w:rPr>
        <w:t xml:space="preserve">, </w:t>
      </w:r>
      <w:r w:rsidRPr="00A41A7F">
        <w:rPr>
          <w:rFonts w:ascii="Arial" w:eastAsia="Calibri" w:hAnsi="Arial" w:cs="Arial"/>
          <w:szCs w:val="24"/>
        </w:rPr>
        <w:t>11 Октомври (до спој со 11 Ноември)</w:t>
      </w:r>
      <w:r w:rsidRPr="00A41A7F">
        <w:rPr>
          <w:rFonts w:ascii="Arial" w:eastAsia="Calibri" w:hAnsi="Arial" w:cs="Arial"/>
          <w:szCs w:val="24"/>
          <w:lang w:val="mk-MK"/>
        </w:rPr>
        <w:t xml:space="preserve">, </w:t>
      </w:r>
      <w:r w:rsidRPr="00A41A7F">
        <w:rPr>
          <w:rFonts w:ascii="Arial" w:eastAsia="Calibri" w:hAnsi="Arial" w:cs="Arial"/>
          <w:szCs w:val="24"/>
        </w:rPr>
        <w:t>Братство Единство</w:t>
      </w:r>
      <w:r w:rsidRPr="00A41A7F">
        <w:rPr>
          <w:rFonts w:ascii="Arial" w:eastAsia="Calibri" w:hAnsi="Arial" w:cs="Arial"/>
          <w:szCs w:val="24"/>
          <w:lang w:val="mk-MK"/>
        </w:rPr>
        <w:t xml:space="preserve">, </w:t>
      </w:r>
      <w:r w:rsidRPr="00A41A7F">
        <w:rPr>
          <w:rFonts w:ascii="Arial" w:eastAsia="Calibri" w:hAnsi="Arial" w:cs="Arial"/>
          <w:szCs w:val="24"/>
        </w:rPr>
        <w:t>Црнотравска</w:t>
      </w:r>
      <w:r w:rsidRPr="00A41A7F">
        <w:rPr>
          <w:rFonts w:ascii="Arial" w:eastAsia="Calibri" w:hAnsi="Arial" w:cs="Arial"/>
          <w:szCs w:val="24"/>
          <w:lang w:val="mk-MK"/>
        </w:rPr>
        <w:t xml:space="preserve">, </w:t>
      </w:r>
      <w:r w:rsidRPr="00A41A7F">
        <w:rPr>
          <w:rFonts w:ascii="Arial" w:eastAsia="Calibri" w:hAnsi="Arial" w:cs="Arial"/>
          <w:szCs w:val="24"/>
        </w:rPr>
        <w:t>Тодор Велков</w:t>
      </w:r>
      <w:r w:rsidRPr="00A41A7F">
        <w:rPr>
          <w:rFonts w:ascii="Arial" w:eastAsia="Calibri" w:hAnsi="Arial" w:cs="Arial"/>
          <w:szCs w:val="24"/>
          <w:lang w:val="mk-MK"/>
        </w:rPr>
        <w:t xml:space="preserve">, </w:t>
      </w:r>
      <w:r w:rsidRPr="00A41A7F">
        <w:rPr>
          <w:rFonts w:ascii="Arial" w:eastAsia="Calibri" w:hAnsi="Arial" w:cs="Arial"/>
          <w:szCs w:val="24"/>
        </w:rPr>
        <w:t>Доне Божинов</w:t>
      </w:r>
      <w:r w:rsidRPr="00A41A7F">
        <w:rPr>
          <w:rFonts w:ascii="Arial" w:eastAsia="Calibri" w:hAnsi="Arial" w:cs="Arial"/>
          <w:szCs w:val="24"/>
          <w:lang w:val="mk-MK"/>
        </w:rPr>
        <w:t xml:space="preserve">, </w:t>
      </w:r>
      <w:r w:rsidRPr="00A41A7F">
        <w:rPr>
          <w:rFonts w:ascii="Arial" w:eastAsia="Calibri" w:hAnsi="Arial" w:cs="Arial"/>
          <w:szCs w:val="24"/>
        </w:rPr>
        <w:t>Ленинова</w:t>
      </w:r>
      <w:r w:rsidRPr="00A41A7F">
        <w:rPr>
          <w:rFonts w:ascii="Arial" w:eastAsia="Calibri" w:hAnsi="Arial" w:cs="Arial"/>
          <w:szCs w:val="24"/>
          <w:lang w:val="mk-MK"/>
        </w:rPr>
        <w:t xml:space="preserve">, </w:t>
      </w:r>
      <w:r w:rsidRPr="00A41A7F">
        <w:rPr>
          <w:rFonts w:ascii="Arial" w:eastAsia="Calibri" w:hAnsi="Arial" w:cs="Arial"/>
          <w:szCs w:val="24"/>
        </w:rPr>
        <w:t>Панче</w:t>
      </w:r>
      <w:r w:rsidRPr="00A41A7F">
        <w:rPr>
          <w:rFonts w:ascii="Arial" w:eastAsia="Calibri" w:hAnsi="Arial" w:cs="Arial"/>
          <w:szCs w:val="24"/>
          <w:lang w:val="mk-MK"/>
        </w:rPr>
        <w:t xml:space="preserve"> </w:t>
      </w:r>
      <w:r w:rsidRPr="00A41A7F">
        <w:rPr>
          <w:rFonts w:ascii="Arial" w:eastAsia="Calibri" w:hAnsi="Arial" w:cs="Arial"/>
          <w:szCs w:val="24"/>
        </w:rPr>
        <w:t>Пешев</w:t>
      </w:r>
      <w:r w:rsidRPr="00A41A7F">
        <w:rPr>
          <w:rFonts w:ascii="Arial" w:eastAsia="Calibri" w:hAnsi="Arial" w:cs="Arial"/>
          <w:szCs w:val="24"/>
          <w:lang w:val="mk-MK"/>
        </w:rPr>
        <w:t xml:space="preserve">, </w:t>
      </w:r>
      <w:r w:rsidRPr="00A41A7F">
        <w:rPr>
          <w:rFonts w:ascii="Arial" w:eastAsia="Calibri" w:hAnsi="Arial" w:cs="Arial"/>
          <w:szCs w:val="24"/>
        </w:rPr>
        <w:t>Париска Комуна</w:t>
      </w:r>
      <w:r w:rsidRPr="00A41A7F">
        <w:rPr>
          <w:rFonts w:ascii="Arial" w:eastAsia="Calibri" w:hAnsi="Arial" w:cs="Arial"/>
          <w:szCs w:val="24"/>
          <w:lang w:val="mk-MK"/>
        </w:rPr>
        <w:t xml:space="preserve">, </w:t>
      </w:r>
      <w:r w:rsidRPr="00A41A7F">
        <w:rPr>
          <w:rFonts w:ascii="Arial" w:eastAsia="Calibri" w:hAnsi="Arial" w:cs="Arial"/>
          <w:szCs w:val="24"/>
        </w:rPr>
        <w:t>Димитар Влахов</w:t>
      </w:r>
      <w:r w:rsidRPr="00A41A7F">
        <w:rPr>
          <w:rFonts w:ascii="Arial" w:eastAsia="Calibri" w:hAnsi="Arial" w:cs="Arial"/>
          <w:szCs w:val="24"/>
          <w:lang w:val="mk-MK"/>
        </w:rPr>
        <w:t xml:space="preserve">, </w:t>
      </w:r>
      <w:r w:rsidRPr="00A41A7F">
        <w:rPr>
          <w:rFonts w:ascii="Arial" w:eastAsia="Calibri" w:hAnsi="Arial" w:cs="Arial"/>
          <w:szCs w:val="24"/>
        </w:rPr>
        <w:t>Иво Рибар</w:t>
      </w:r>
      <w:r w:rsidRPr="00A41A7F">
        <w:rPr>
          <w:rFonts w:ascii="Arial" w:eastAsia="Calibri" w:hAnsi="Arial" w:cs="Arial"/>
          <w:szCs w:val="24"/>
          <w:lang w:val="mk-MK"/>
        </w:rPr>
        <w:t xml:space="preserve">, </w:t>
      </w:r>
      <w:r w:rsidRPr="00A41A7F">
        <w:rPr>
          <w:rFonts w:ascii="Arial" w:eastAsia="Calibri" w:hAnsi="Arial" w:cs="Arial"/>
          <w:szCs w:val="24"/>
        </w:rPr>
        <w:t>Б.</w:t>
      </w:r>
      <w:r w:rsidRPr="00A41A7F">
        <w:rPr>
          <w:rFonts w:ascii="Arial" w:eastAsia="Calibri" w:hAnsi="Arial" w:cs="Arial"/>
          <w:szCs w:val="24"/>
          <w:lang w:val="mk-MK"/>
        </w:rPr>
        <w:t xml:space="preserve"> </w:t>
      </w:r>
      <w:r w:rsidRPr="00A41A7F">
        <w:rPr>
          <w:rFonts w:ascii="Arial" w:eastAsia="Calibri" w:hAnsi="Arial" w:cs="Arial"/>
          <w:szCs w:val="24"/>
        </w:rPr>
        <w:t>Димов</w:t>
      </w:r>
      <w:r w:rsidRPr="00A41A7F">
        <w:rPr>
          <w:rFonts w:ascii="Arial" w:eastAsia="Calibri" w:hAnsi="Arial" w:cs="Arial"/>
          <w:szCs w:val="24"/>
          <w:lang w:val="mk-MK"/>
        </w:rPr>
        <w:t xml:space="preserve">, </w:t>
      </w:r>
      <w:r w:rsidRPr="00A41A7F">
        <w:rPr>
          <w:rFonts w:ascii="Arial" w:eastAsia="Calibri" w:hAnsi="Arial" w:cs="Arial"/>
          <w:szCs w:val="24"/>
        </w:rPr>
        <w:t>Моша Пијаде</w:t>
      </w:r>
      <w:r w:rsidRPr="00A41A7F">
        <w:rPr>
          <w:rFonts w:ascii="Arial" w:eastAsia="Calibri" w:hAnsi="Arial" w:cs="Arial"/>
          <w:szCs w:val="24"/>
          <w:lang w:val="mk-MK"/>
        </w:rPr>
        <w:t xml:space="preserve">, </w:t>
      </w:r>
      <w:r w:rsidRPr="00A41A7F">
        <w:rPr>
          <w:rFonts w:ascii="Arial" w:eastAsia="Calibri" w:hAnsi="Arial" w:cs="Arial"/>
          <w:szCs w:val="24"/>
        </w:rPr>
        <w:t>Перо Чичо</w:t>
      </w:r>
      <w:r w:rsidRPr="00A41A7F">
        <w:rPr>
          <w:rFonts w:ascii="Arial" w:eastAsia="Calibri" w:hAnsi="Arial" w:cs="Arial"/>
          <w:szCs w:val="24"/>
          <w:lang w:val="mk-MK"/>
        </w:rPr>
        <w:t xml:space="preserve">, </w:t>
      </w:r>
      <w:r w:rsidRPr="00A41A7F">
        <w:rPr>
          <w:rFonts w:ascii="Arial" w:eastAsia="Calibri" w:hAnsi="Arial" w:cs="Arial"/>
          <w:szCs w:val="24"/>
        </w:rPr>
        <w:t>Кирил и Методи</w:t>
      </w:r>
      <w:r w:rsidRPr="00A41A7F">
        <w:rPr>
          <w:rFonts w:ascii="Arial" w:eastAsia="Calibri" w:hAnsi="Arial" w:cs="Arial"/>
          <w:szCs w:val="24"/>
          <w:lang w:val="mk-MK"/>
        </w:rPr>
        <w:t xml:space="preserve">ј, </w:t>
      </w:r>
      <w:r w:rsidRPr="00A41A7F">
        <w:rPr>
          <w:rFonts w:ascii="Arial" w:eastAsia="Calibri" w:hAnsi="Arial" w:cs="Arial"/>
          <w:szCs w:val="24"/>
        </w:rPr>
        <w:t>Илинденска</w:t>
      </w:r>
      <w:r w:rsidRPr="00A41A7F">
        <w:rPr>
          <w:rFonts w:ascii="Arial" w:eastAsia="Calibri" w:hAnsi="Arial" w:cs="Arial"/>
          <w:szCs w:val="24"/>
          <w:lang w:val="mk-MK"/>
        </w:rPr>
        <w:t xml:space="preserve">, </w:t>
      </w:r>
      <w:r w:rsidRPr="00A41A7F">
        <w:rPr>
          <w:rFonts w:ascii="Arial" w:eastAsia="Calibri" w:hAnsi="Arial" w:cs="Arial"/>
          <w:szCs w:val="24"/>
        </w:rPr>
        <w:t>Наце Бу</w:t>
      </w:r>
      <w:r w:rsidRPr="00A41A7F">
        <w:rPr>
          <w:rFonts w:ascii="Arial" w:eastAsia="Calibri" w:hAnsi="Arial" w:cs="Arial"/>
          <w:szCs w:val="24"/>
          <w:lang w:val="mk-MK"/>
        </w:rPr>
        <w:t>ѓ</w:t>
      </w:r>
      <w:r w:rsidRPr="00A41A7F">
        <w:rPr>
          <w:rFonts w:ascii="Arial" w:eastAsia="Calibri" w:hAnsi="Arial" w:cs="Arial"/>
          <w:szCs w:val="24"/>
        </w:rPr>
        <w:t xml:space="preserve">они </w:t>
      </w:r>
      <w:r w:rsidRPr="00A41A7F">
        <w:rPr>
          <w:rFonts w:ascii="Arial" w:eastAsia="Calibri" w:hAnsi="Arial" w:cs="Arial"/>
          <w:szCs w:val="24"/>
          <w:lang w:val="mk-MK"/>
        </w:rPr>
        <w:t xml:space="preserve">и </w:t>
      </w:r>
      <w:r w:rsidRPr="00A41A7F">
        <w:rPr>
          <w:rFonts w:ascii="Arial" w:eastAsia="Calibri" w:hAnsi="Arial" w:cs="Arial"/>
          <w:szCs w:val="24"/>
        </w:rPr>
        <w:t>Гоце Делчев.</w:t>
      </w:r>
    </w:p>
    <w:p w:rsidR="00A41A7F" w:rsidRPr="00A41A7F" w:rsidRDefault="00A41A7F" w:rsidP="00A41A7F">
      <w:pPr>
        <w:spacing w:line="276" w:lineRule="auto"/>
        <w:ind w:firstLine="720"/>
        <w:jc w:val="both"/>
        <w:rPr>
          <w:rFonts w:ascii="Arial" w:eastAsia="Calibri" w:hAnsi="Arial" w:cs="Arial"/>
          <w:szCs w:val="24"/>
          <w:lang w:val="mk-MK"/>
        </w:rPr>
      </w:pPr>
      <w:r w:rsidRPr="00A41A7F">
        <w:rPr>
          <w:rFonts w:ascii="Arial" w:eastAsia="Calibri" w:hAnsi="Arial" w:cs="Arial"/>
          <w:szCs w:val="24"/>
        </w:rPr>
        <w:t>Во 202</w:t>
      </w:r>
      <w:r w:rsidRPr="00A41A7F">
        <w:rPr>
          <w:rFonts w:ascii="Arial" w:eastAsia="Calibri" w:hAnsi="Arial" w:cs="Arial"/>
          <w:szCs w:val="24"/>
          <w:lang w:val="mk-MK"/>
        </w:rPr>
        <w:t>3</w:t>
      </w:r>
      <w:r w:rsidRPr="00A41A7F">
        <w:rPr>
          <w:rFonts w:ascii="Arial" w:eastAsia="Calibri" w:hAnsi="Arial" w:cs="Arial"/>
          <w:szCs w:val="24"/>
        </w:rPr>
        <w:t xml:space="preserve"> </w:t>
      </w:r>
      <w:r w:rsidRPr="00A41A7F">
        <w:rPr>
          <w:rFonts w:ascii="Arial" w:eastAsia="Calibri" w:hAnsi="Arial" w:cs="Arial"/>
          <w:szCs w:val="24"/>
          <w:lang w:val="mk-MK"/>
        </w:rPr>
        <w:t xml:space="preserve">година ЈП „Куманово-паркинг“ Куманово стопанисуваше со вкупно 570 паркинг места во зоната А. </w:t>
      </w:r>
    </w:p>
    <w:p w:rsidR="00A41A7F" w:rsidRPr="00A41A7F" w:rsidRDefault="00A41A7F" w:rsidP="00A41A7F">
      <w:pPr>
        <w:spacing w:line="276" w:lineRule="auto"/>
        <w:ind w:firstLine="720"/>
        <w:jc w:val="both"/>
        <w:rPr>
          <w:rFonts w:ascii="Arial" w:hAnsi="Arial" w:cs="Arial"/>
          <w:color w:val="000000"/>
          <w:szCs w:val="24"/>
          <w:lang w:val="mk-MK"/>
        </w:rPr>
      </w:pPr>
      <w:r w:rsidRPr="00A41A7F">
        <w:rPr>
          <w:rFonts w:ascii="Arial" w:eastAsia="Calibri" w:hAnsi="Arial" w:cs="Arial"/>
          <w:szCs w:val="24"/>
        </w:rPr>
        <w:t>Втората зона Б го опфа</w:t>
      </w:r>
      <w:r w:rsidRPr="00A41A7F">
        <w:rPr>
          <w:rFonts w:ascii="Arial" w:eastAsia="Calibri" w:hAnsi="Arial" w:cs="Arial"/>
          <w:szCs w:val="24"/>
          <w:lang w:val="mk-MK"/>
        </w:rPr>
        <w:t>ќ</w:t>
      </w:r>
      <w:r w:rsidRPr="00A41A7F">
        <w:rPr>
          <w:rFonts w:ascii="Arial" w:eastAsia="Calibri" w:hAnsi="Arial" w:cs="Arial"/>
          <w:szCs w:val="24"/>
        </w:rPr>
        <w:t>а подрачјето поме</w:t>
      </w:r>
      <w:r w:rsidRPr="00A41A7F">
        <w:rPr>
          <w:rFonts w:ascii="Arial" w:eastAsia="Calibri" w:hAnsi="Arial" w:cs="Arial"/>
          <w:szCs w:val="24"/>
          <w:lang w:val="mk-MK"/>
        </w:rPr>
        <w:t>ѓ</w:t>
      </w:r>
      <w:r w:rsidRPr="00A41A7F">
        <w:rPr>
          <w:rFonts w:ascii="Arial" w:eastAsia="Calibri" w:hAnsi="Arial" w:cs="Arial"/>
          <w:szCs w:val="24"/>
        </w:rPr>
        <w:t xml:space="preserve">у границата со зоната А до улиците Трета МУБ (од спојот со 11 Октомври)-Октомвриска револуција-Доне Божинов-Братство единство-11 Октомври-Трета МУБ. </w:t>
      </w:r>
    </w:p>
    <w:p w:rsidR="00A41A7F" w:rsidRPr="00A41A7F" w:rsidRDefault="00A41A7F" w:rsidP="00A41A7F">
      <w:pPr>
        <w:spacing w:line="276" w:lineRule="auto"/>
        <w:ind w:firstLine="720"/>
        <w:jc w:val="both"/>
        <w:rPr>
          <w:rFonts w:ascii="Arial" w:eastAsia="Calibri" w:hAnsi="Arial" w:cs="Arial"/>
          <w:szCs w:val="24"/>
          <w:lang w:val="mk-MK"/>
        </w:rPr>
      </w:pPr>
      <w:r w:rsidRPr="00A41A7F">
        <w:rPr>
          <w:rFonts w:ascii="Arial" w:eastAsia="Calibri" w:hAnsi="Arial" w:cs="Arial"/>
          <w:szCs w:val="24"/>
        </w:rPr>
        <w:t>Во 202</w:t>
      </w:r>
      <w:r w:rsidRPr="00A41A7F">
        <w:rPr>
          <w:rFonts w:ascii="Arial" w:eastAsia="Calibri" w:hAnsi="Arial" w:cs="Arial"/>
          <w:szCs w:val="24"/>
          <w:lang w:val="mk-MK"/>
        </w:rPr>
        <w:t>3</w:t>
      </w:r>
      <w:r w:rsidRPr="00A41A7F">
        <w:rPr>
          <w:rFonts w:ascii="Arial" w:eastAsia="Calibri" w:hAnsi="Arial" w:cs="Arial"/>
          <w:szCs w:val="24"/>
        </w:rPr>
        <w:t xml:space="preserve"> </w:t>
      </w:r>
      <w:r w:rsidRPr="00A41A7F">
        <w:rPr>
          <w:rFonts w:ascii="Arial" w:eastAsia="Calibri" w:hAnsi="Arial" w:cs="Arial"/>
          <w:szCs w:val="24"/>
          <w:lang w:val="mk-MK"/>
        </w:rPr>
        <w:t xml:space="preserve">година ЈП „Куманово-паркинг“ Куманово стопанисуваше со вкупно 30 паркинг места во </w:t>
      </w:r>
      <w:r w:rsidRPr="00A41A7F">
        <w:rPr>
          <w:rFonts w:ascii="Arial" w:eastAsia="Calibri" w:hAnsi="Arial" w:cs="Arial"/>
          <w:szCs w:val="24"/>
        </w:rPr>
        <w:t>Зона Б</w:t>
      </w:r>
      <w:r w:rsidRPr="00A41A7F">
        <w:rPr>
          <w:rFonts w:ascii="Arial" w:eastAsia="Calibri" w:hAnsi="Arial" w:cs="Arial"/>
          <w:szCs w:val="24"/>
          <w:lang w:val="mk-MK"/>
        </w:rPr>
        <w:t>, на паркинг просторот кај Противпожарен дом.</w:t>
      </w:r>
      <w:r w:rsidRPr="00A41A7F">
        <w:rPr>
          <w:rFonts w:ascii="Arial" w:eastAsia="Calibri" w:hAnsi="Arial" w:cs="Arial"/>
          <w:szCs w:val="24"/>
        </w:rPr>
        <w:t xml:space="preserve"> </w:t>
      </w:r>
    </w:p>
    <w:p w:rsidR="00A41A7F" w:rsidRPr="00A41A7F" w:rsidRDefault="00A41A7F" w:rsidP="00A41A7F">
      <w:pPr>
        <w:spacing w:line="276" w:lineRule="auto"/>
        <w:ind w:firstLine="720"/>
        <w:jc w:val="both"/>
        <w:rPr>
          <w:rFonts w:ascii="Arial" w:eastAsia="Calibri" w:hAnsi="Arial" w:cs="Arial"/>
          <w:szCs w:val="24"/>
          <w:lang w:val="mk-MK"/>
        </w:rPr>
      </w:pPr>
      <w:r w:rsidRPr="00A41A7F">
        <w:rPr>
          <w:rFonts w:ascii="Arial" w:eastAsia="Calibri" w:hAnsi="Arial" w:cs="Arial"/>
          <w:szCs w:val="24"/>
          <w:lang w:val="mk-MK"/>
        </w:rPr>
        <w:t xml:space="preserve">Во 2023 година се изврши обнова на </w:t>
      </w:r>
      <w:r w:rsidRPr="00A41A7F">
        <w:rPr>
          <w:rFonts w:ascii="Arial" w:hAnsi="Arial" w:cs="Arial"/>
          <w:color w:val="000000"/>
          <w:szCs w:val="24"/>
          <w:lang w:val="mk-MK"/>
        </w:rPr>
        <w:t>хоризонтална сигнализација.</w:t>
      </w:r>
      <w:r w:rsidRPr="00A41A7F">
        <w:rPr>
          <w:rFonts w:ascii="Arial" w:eastAsia="Calibri" w:hAnsi="Arial" w:cs="Arial"/>
          <w:szCs w:val="24"/>
          <w:lang w:val="mk-MK"/>
        </w:rPr>
        <w:t xml:space="preserve"> </w:t>
      </w:r>
    </w:p>
    <w:p w:rsidR="00A41A7F" w:rsidRPr="00A41A7F" w:rsidRDefault="00A41A7F" w:rsidP="00A41A7F">
      <w:pPr>
        <w:spacing w:line="276" w:lineRule="auto"/>
        <w:ind w:firstLine="720"/>
        <w:jc w:val="both"/>
        <w:rPr>
          <w:rFonts w:ascii="Arial" w:eastAsia="Calibri" w:hAnsi="Arial" w:cs="Arial"/>
          <w:szCs w:val="24"/>
          <w:lang w:val="mk-MK"/>
        </w:rPr>
      </w:pPr>
      <w:r w:rsidRPr="00A41A7F">
        <w:rPr>
          <w:rFonts w:ascii="Arial" w:eastAsia="Calibri" w:hAnsi="Arial" w:cs="Arial"/>
          <w:szCs w:val="24"/>
          <w:lang w:val="mk-MK"/>
        </w:rPr>
        <w:t>ЈП „Куманово-паркинг“ Куманово тековно врши замена на</w:t>
      </w:r>
      <w:r w:rsidRPr="00A41A7F">
        <w:rPr>
          <w:rFonts w:ascii="Arial" w:eastAsia="Calibri" w:hAnsi="Arial" w:cs="Arial"/>
          <w:szCs w:val="24"/>
        </w:rPr>
        <w:t xml:space="preserve"> блокатори</w:t>
      </w:r>
      <w:r w:rsidRPr="00A41A7F">
        <w:rPr>
          <w:rFonts w:ascii="Arial" w:eastAsia="Calibri" w:hAnsi="Arial" w:cs="Arial"/>
          <w:szCs w:val="24"/>
          <w:lang w:val="mk-MK"/>
        </w:rPr>
        <w:t>те</w:t>
      </w:r>
      <w:r w:rsidRPr="00A41A7F">
        <w:rPr>
          <w:rFonts w:ascii="Arial" w:eastAsia="Calibri" w:hAnsi="Arial" w:cs="Arial"/>
          <w:szCs w:val="24"/>
        </w:rPr>
        <w:t xml:space="preserve"> за тркала кои </w:t>
      </w:r>
      <w:r w:rsidRPr="00A41A7F">
        <w:rPr>
          <w:rFonts w:ascii="Arial" w:eastAsia="Calibri" w:hAnsi="Arial" w:cs="Arial"/>
          <w:szCs w:val="24"/>
          <w:lang w:val="mk-MK"/>
        </w:rPr>
        <w:t>се</w:t>
      </w:r>
      <w:r w:rsidRPr="00A41A7F">
        <w:rPr>
          <w:rFonts w:ascii="Arial" w:eastAsia="Calibri" w:hAnsi="Arial" w:cs="Arial"/>
          <w:szCs w:val="24"/>
        </w:rPr>
        <w:t xml:space="preserve"> оштетени и</w:t>
      </w:r>
      <w:r w:rsidRPr="00A41A7F">
        <w:rPr>
          <w:rFonts w:ascii="Arial" w:eastAsia="Calibri" w:hAnsi="Arial" w:cs="Arial"/>
          <w:szCs w:val="24"/>
          <w:lang w:val="mk-MK"/>
        </w:rPr>
        <w:t>ли</w:t>
      </w:r>
      <w:r w:rsidRPr="00A41A7F">
        <w:rPr>
          <w:rFonts w:ascii="Arial" w:eastAsia="Calibri" w:hAnsi="Arial" w:cs="Arial"/>
          <w:szCs w:val="24"/>
        </w:rPr>
        <w:t xml:space="preserve"> уништени.</w:t>
      </w:r>
    </w:p>
    <w:p w:rsidR="00A41A7F" w:rsidRPr="00A41A7F" w:rsidRDefault="00A41A7F" w:rsidP="00A41A7F">
      <w:pPr>
        <w:spacing w:line="276" w:lineRule="auto"/>
        <w:jc w:val="both"/>
        <w:rPr>
          <w:rFonts w:ascii="Arial" w:eastAsia="Calibri" w:hAnsi="Arial" w:cs="Arial"/>
          <w:szCs w:val="24"/>
          <w:lang w:val="mk-MK"/>
        </w:rPr>
      </w:pPr>
      <w:r w:rsidRPr="00A41A7F">
        <w:rPr>
          <w:rFonts w:ascii="Arial" w:eastAsia="Calibri" w:hAnsi="Arial" w:cs="Arial"/>
          <w:szCs w:val="24"/>
        </w:rPr>
        <w:tab/>
      </w:r>
    </w:p>
    <w:p w:rsidR="00A41A7F" w:rsidRPr="00A41A7F" w:rsidRDefault="00A41A7F" w:rsidP="00A41A7F">
      <w:pPr>
        <w:spacing w:after="200" w:line="276" w:lineRule="auto"/>
        <w:jc w:val="center"/>
        <w:rPr>
          <w:rFonts w:ascii="Arial" w:eastAsia="Calibri" w:hAnsi="Arial" w:cs="Arial"/>
          <w:b/>
          <w:i/>
          <w:szCs w:val="24"/>
          <w:lang w:val="mk-MK"/>
        </w:rPr>
      </w:pPr>
      <w:r w:rsidRPr="00A41A7F">
        <w:rPr>
          <w:rFonts w:ascii="Arial" w:hAnsi="Arial" w:cs="Arial"/>
          <w:b/>
          <w:i/>
          <w:lang w:val="mk-MK" w:eastAsia="ar-SA"/>
        </w:rPr>
        <w:t>ПОДИГАЊЕ НА ВОЗИЛА-„ПАЈАК СЛУЖБА“</w:t>
      </w:r>
    </w:p>
    <w:p w:rsidR="00A41A7F" w:rsidRPr="00A41A7F" w:rsidRDefault="00A41A7F" w:rsidP="00A41A7F">
      <w:pPr>
        <w:spacing w:after="200" w:line="276" w:lineRule="auto"/>
        <w:jc w:val="both"/>
        <w:rPr>
          <w:rFonts w:ascii="Arial" w:eastAsia="Calibri" w:hAnsi="Arial" w:cs="Arial"/>
          <w:szCs w:val="24"/>
          <w:lang w:val="mk-MK"/>
        </w:rPr>
      </w:pPr>
      <w:r w:rsidRPr="00A41A7F">
        <w:rPr>
          <w:rFonts w:ascii="Arial" w:eastAsia="Calibri" w:hAnsi="Arial" w:cs="Arial"/>
          <w:szCs w:val="24"/>
          <w:lang w:val="mk-MK"/>
        </w:rPr>
        <w:tab/>
        <w:t xml:space="preserve">За да може да се воспостави ред на сообраќајот во мирување, како и да се зголеми ефикасноста на контролата и регулацијата на сообраќајот, неопходно е </w:t>
      </w:r>
      <w:r w:rsidR="00DA3991">
        <w:rPr>
          <w:rFonts w:ascii="Arial" w:eastAsia="Calibri" w:hAnsi="Arial" w:cs="Arial"/>
          <w:szCs w:val="24"/>
          <w:lang w:val="mk-MK"/>
        </w:rPr>
        <w:t>функционирање на</w:t>
      </w:r>
      <w:r w:rsidRPr="00A41A7F">
        <w:rPr>
          <w:rFonts w:ascii="Arial" w:eastAsia="Calibri" w:hAnsi="Arial" w:cs="Arial"/>
          <w:szCs w:val="24"/>
          <w:lang w:val="mk-MK"/>
        </w:rPr>
        <w:t xml:space="preserve"> „пајак“ службата. „Пајак“ службата во непосредна соработка со СВР Куманово, како и со комуналната инспекција, извршува отстранување на возилата кои се непрописно паркирани.</w:t>
      </w:r>
    </w:p>
    <w:p w:rsidR="00A41A7F" w:rsidRPr="00A41A7F" w:rsidRDefault="00A41A7F" w:rsidP="00A41A7F">
      <w:pPr>
        <w:spacing w:line="276" w:lineRule="auto"/>
        <w:jc w:val="both"/>
        <w:rPr>
          <w:rFonts w:ascii="Arial" w:eastAsia="Calibri" w:hAnsi="Arial" w:cs="Arial"/>
          <w:szCs w:val="24"/>
          <w:lang w:val="mk-MK"/>
        </w:rPr>
      </w:pPr>
      <w:r w:rsidRPr="00A41A7F">
        <w:rPr>
          <w:rFonts w:ascii="Arial" w:eastAsia="Calibri" w:hAnsi="Arial" w:cs="Arial"/>
          <w:szCs w:val="24"/>
          <w:lang w:val="mk-MK"/>
        </w:rPr>
        <w:tab/>
        <w:t>Моментално пајак службата работи со две специјални возила-пајак, едното обезбедено во 2018 година преку донација од Град Скопје, односно од Градски Паркинг Скопје и ново специјално возило-пајак набавено во 2022 година од страна на Општина Куманово и дадено на користење на ЈП „Куманово-паркинг“ Куманово.</w:t>
      </w:r>
    </w:p>
    <w:p w:rsidR="00A41A7F" w:rsidRPr="00A41A7F" w:rsidRDefault="00A41A7F" w:rsidP="00A41A7F">
      <w:pPr>
        <w:spacing w:line="276" w:lineRule="auto"/>
        <w:jc w:val="both"/>
        <w:rPr>
          <w:rFonts w:ascii="Arial" w:eastAsia="Calibri" w:hAnsi="Arial" w:cs="Arial"/>
          <w:b/>
          <w:szCs w:val="24"/>
          <w:lang w:val="mk-MK"/>
        </w:rPr>
      </w:pPr>
    </w:p>
    <w:p w:rsidR="00A41A7F" w:rsidRPr="00A41A7F" w:rsidRDefault="00A41A7F" w:rsidP="00A41A7F">
      <w:pPr>
        <w:suppressAutoHyphens/>
        <w:spacing w:line="276" w:lineRule="auto"/>
        <w:jc w:val="center"/>
        <w:rPr>
          <w:rFonts w:ascii="Arial" w:hAnsi="Arial" w:cs="Arial"/>
          <w:b/>
          <w:sz w:val="22"/>
          <w:szCs w:val="22"/>
          <w:lang w:val="mk-MK" w:eastAsia="en-GB"/>
        </w:rPr>
      </w:pPr>
      <w:r w:rsidRPr="00A41A7F">
        <w:rPr>
          <w:rFonts w:ascii="Arial" w:hAnsi="Arial" w:cs="Arial"/>
          <w:b/>
          <w:sz w:val="22"/>
          <w:szCs w:val="22"/>
          <w:lang w:val="mk-MK" w:eastAsia="en-GB"/>
        </w:rPr>
        <w:t>СТОПАНИСУВАЊЕ СО СПОРТСКИ ОБЈЕКТИ</w:t>
      </w:r>
    </w:p>
    <w:p w:rsidR="00A41A7F" w:rsidRPr="00A41A7F" w:rsidRDefault="00A41A7F" w:rsidP="00A41A7F">
      <w:pPr>
        <w:suppressAutoHyphens/>
        <w:spacing w:line="276" w:lineRule="auto"/>
        <w:rPr>
          <w:rFonts w:ascii="Arial" w:hAnsi="Arial" w:cs="Arial"/>
          <w:b/>
          <w:sz w:val="22"/>
          <w:szCs w:val="22"/>
          <w:lang w:val="mk-MK" w:eastAsia="en-GB"/>
        </w:rPr>
      </w:pP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b/>
          <w:sz w:val="22"/>
          <w:szCs w:val="22"/>
          <w:lang w:val="mk-MK" w:eastAsia="en-GB"/>
        </w:rPr>
        <w:tab/>
      </w:r>
      <w:r w:rsidRPr="00A41A7F">
        <w:rPr>
          <w:rFonts w:ascii="Arial" w:hAnsi="Arial" w:cs="Arial"/>
          <w:sz w:val="22"/>
          <w:szCs w:val="22"/>
          <w:lang w:val="mk-MK" w:eastAsia="en-GB"/>
        </w:rPr>
        <w:t>Согласно Одлуката за пренесување на надлежноста-управување и одржување на спортските објекти и спортско рекреативни центри на Јавно претпријатие „Куманово-паркинг“ Куманово бр. 09-8382/22 од 21.10.2022 година донесена од страна на Советот на Општина Куманово на седницата одржана на ден 21.10.2022 година, на ЈП „Куманово-паркинг“ Куманово од 01.01.2023 година  се дадени на управување и одржување на следните објекти:</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-Спортски центар „Спортска сала“ Куманово;</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-Тениски терени „23 Октомври“ Куманово;</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-Комплекс „Отворен и затворен градски базен“ Куманово;</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-Спортски комплекс „Соколана“ Куманово;</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-Комплекс „Градско стрелиште“ Куманово;</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 xml:space="preserve">-„Градски стадион“ Куманово; </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-„Тениски и фудбалски терени на Градски кеј“ Куманово и</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-„Фудбалски терен на Спомен Костурница“ .</w:t>
      </w:r>
    </w:p>
    <w:p w:rsidR="00A41A7F" w:rsidRPr="00A41A7F" w:rsidRDefault="00A41A7F" w:rsidP="00A41A7F">
      <w:pPr>
        <w:suppressAutoHyphens/>
        <w:spacing w:line="276" w:lineRule="auto"/>
        <w:rPr>
          <w:rFonts w:ascii="Arial" w:hAnsi="Arial" w:cs="Arial"/>
          <w:b/>
          <w:sz w:val="22"/>
          <w:szCs w:val="22"/>
          <w:lang w:val="mk-MK" w:eastAsia="en-GB"/>
        </w:rPr>
      </w:pPr>
    </w:p>
    <w:p w:rsidR="00A41A7F" w:rsidRPr="00A41A7F" w:rsidRDefault="00A41A7F" w:rsidP="00A41A7F">
      <w:pPr>
        <w:suppressAutoHyphens/>
        <w:spacing w:line="276" w:lineRule="auto"/>
        <w:jc w:val="center"/>
        <w:rPr>
          <w:rFonts w:ascii="Arial" w:hAnsi="Arial" w:cs="Arial"/>
          <w:b/>
          <w:i/>
          <w:sz w:val="22"/>
          <w:szCs w:val="22"/>
          <w:lang w:val="mk-MK" w:eastAsia="en-GB"/>
        </w:rPr>
      </w:pPr>
      <w:r w:rsidRPr="00A41A7F">
        <w:rPr>
          <w:rFonts w:ascii="Arial" w:hAnsi="Arial" w:cs="Arial"/>
          <w:b/>
          <w:i/>
          <w:sz w:val="22"/>
          <w:szCs w:val="22"/>
          <w:lang w:val="mk-MK" w:eastAsia="en-GB"/>
        </w:rPr>
        <w:t>ГРАДСКИ БАЗЕНИ</w:t>
      </w:r>
    </w:p>
    <w:p w:rsidR="00A41A7F" w:rsidRPr="00A41A7F" w:rsidRDefault="00A41A7F" w:rsidP="00A41A7F">
      <w:pPr>
        <w:suppressAutoHyphens/>
        <w:spacing w:line="276" w:lineRule="auto"/>
        <w:jc w:val="center"/>
        <w:rPr>
          <w:rFonts w:ascii="Arial" w:hAnsi="Arial" w:cs="Arial"/>
          <w:b/>
          <w:sz w:val="22"/>
          <w:szCs w:val="22"/>
          <w:lang w:val="mk-MK" w:eastAsia="en-GB"/>
        </w:rPr>
      </w:pP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sz w:val="22"/>
          <w:szCs w:val="22"/>
          <w:lang w:val="mk-MK" w:eastAsia="en-GB"/>
        </w:rPr>
        <w:tab/>
        <w:t xml:space="preserve">Градски базени се отворен и затворен базен.  </w:t>
      </w: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b/>
          <w:sz w:val="22"/>
          <w:szCs w:val="22"/>
          <w:lang w:val="mk-MK" w:eastAsia="en-GB"/>
        </w:rPr>
        <w:tab/>
      </w:r>
      <w:r w:rsidRPr="00A41A7F">
        <w:rPr>
          <w:rFonts w:ascii="Arial" w:hAnsi="Arial" w:cs="Arial"/>
          <w:sz w:val="22"/>
          <w:szCs w:val="22"/>
          <w:lang w:val="mk-MK" w:eastAsia="en-GB"/>
        </w:rPr>
        <w:t>Отворениот базен во 2023 година работеше сезонски, за време на летниот период со овозможување на своите услуги на сите заинтересирани граѓани, пред се на децата и младинците.</w:t>
      </w: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sz w:val="22"/>
          <w:szCs w:val="22"/>
          <w:lang w:val="mk-MK" w:eastAsia="en-GB"/>
        </w:rPr>
        <w:tab/>
        <w:t xml:space="preserve">Затворениот базен во 2023 година работеше во текот на целата година. </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Своите услуги затворениот базен ги даваше пред се на:</w:t>
      </w: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sz w:val="22"/>
          <w:szCs w:val="22"/>
          <w:lang w:val="mk-MK" w:eastAsia="en-GB"/>
        </w:rPr>
        <w:t>-учениците од основните и средните училишта од Општина Куманово, за што преку Програма за субвенционирање на наставни, воннаставни и спортски активности по пливање во затворениот базен, Општина Куманово обезбеди средства за финансирање;</w:t>
      </w: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sz w:val="22"/>
          <w:szCs w:val="22"/>
          <w:lang w:val="mk-MK" w:eastAsia="en-GB"/>
        </w:rPr>
        <w:t>-регистрираните пливачки и други клубови за спортови на вода од Општина Куманово и</w:t>
      </w: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sz w:val="22"/>
          <w:szCs w:val="22"/>
          <w:lang w:val="mk-MK" w:eastAsia="en-GB"/>
        </w:rPr>
        <w:t>-сите заинтересирани граѓани за рекреативно спортување.</w:t>
      </w:r>
    </w:p>
    <w:p w:rsidR="00A41A7F" w:rsidRPr="00A41A7F" w:rsidRDefault="00A41A7F" w:rsidP="00A41A7F">
      <w:pPr>
        <w:suppressAutoHyphens/>
        <w:spacing w:line="276" w:lineRule="auto"/>
        <w:jc w:val="center"/>
        <w:rPr>
          <w:rFonts w:ascii="Arial" w:hAnsi="Arial" w:cs="Arial"/>
          <w:b/>
          <w:sz w:val="22"/>
          <w:szCs w:val="22"/>
          <w:lang w:val="mk-MK" w:eastAsia="en-GB"/>
        </w:rPr>
      </w:pPr>
    </w:p>
    <w:p w:rsidR="00A41A7F" w:rsidRPr="00A41A7F" w:rsidRDefault="00A41A7F" w:rsidP="00A41A7F">
      <w:pPr>
        <w:suppressAutoHyphens/>
        <w:spacing w:line="276" w:lineRule="auto"/>
        <w:jc w:val="center"/>
        <w:rPr>
          <w:rFonts w:ascii="Arial" w:hAnsi="Arial" w:cs="Arial"/>
          <w:b/>
          <w:i/>
          <w:sz w:val="22"/>
          <w:szCs w:val="22"/>
          <w:lang w:val="mk-MK" w:eastAsia="en-GB"/>
        </w:rPr>
      </w:pPr>
      <w:r w:rsidRPr="00A41A7F">
        <w:rPr>
          <w:rFonts w:ascii="Arial" w:hAnsi="Arial" w:cs="Arial"/>
          <w:b/>
          <w:i/>
          <w:sz w:val="22"/>
          <w:szCs w:val="22"/>
          <w:lang w:val="mk-MK" w:eastAsia="en-GB"/>
        </w:rPr>
        <w:t>ЗАТВОРЕНИ СПОРТСКИ ОБЈЕКТИ</w:t>
      </w:r>
    </w:p>
    <w:p w:rsidR="00A41A7F" w:rsidRPr="00A41A7F" w:rsidRDefault="00A41A7F" w:rsidP="00A41A7F">
      <w:pPr>
        <w:suppressAutoHyphens/>
        <w:spacing w:line="276" w:lineRule="auto"/>
        <w:jc w:val="center"/>
        <w:rPr>
          <w:rFonts w:ascii="Arial" w:hAnsi="Arial" w:cs="Arial"/>
          <w:b/>
          <w:sz w:val="22"/>
          <w:szCs w:val="22"/>
          <w:lang w:val="mk-MK" w:eastAsia="en-GB"/>
        </w:rPr>
      </w:pP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b/>
          <w:sz w:val="22"/>
          <w:szCs w:val="22"/>
          <w:lang w:val="mk-MK" w:eastAsia="en-GB"/>
        </w:rPr>
        <w:tab/>
      </w:r>
      <w:r w:rsidRPr="00A41A7F">
        <w:rPr>
          <w:rFonts w:ascii="Arial" w:hAnsi="Arial" w:cs="Arial"/>
          <w:sz w:val="22"/>
          <w:szCs w:val="22"/>
          <w:lang w:val="mk-MK" w:eastAsia="en-GB"/>
        </w:rPr>
        <w:t xml:space="preserve">Во затворени спортски објекти спаѓаат: Спортска сала Куманово и спортска сала „Соколана“ . </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 xml:space="preserve">Спортската сала Куманово </w:t>
      </w:r>
      <w:r w:rsidR="00DA3991">
        <w:rPr>
          <w:rFonts w:ascii="Arial" w:hAnsi="Arial" w:cs="Arial"/>
          <w:sz w:val="22"/>
          <w:szCs w:val="22"/>
          <w:lang w:val="mk-MK" w:eastAsia="en-GB"/>
        </w:rPr>
        <w:t xml:space="preserve">и </w:t>
      </w:r>
      <w:r w:rsidRPr="00A41A7F">
        <w:rPr>
          <w:rFonts w:ascii="Arial" w:hAnsi="Arial" w:cs="Arial"/>
          <w:sz w:val="22"/>
          <w:szCs w:val="22"/>
          <w:lang w:val="mk-MK" w:eastAsia="en-GB"/>
        </w:rPr>
        <w:t>Спортска сала „Соколана“ се во процес на реконструкција и ќе бидат ставени во употреба по целосно завршување на реконструкцијата.</w:t>
      </w: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sz w:val="22"/>
          <w:szCs w:val="22"/>
          <w:lang w:val="mk-MK" w:eastAsia="en-GB"/>
        </w:rPr>
        <w:tab/>
      </w:r>
    </w:p>
    <w:p w:rsidR="00A41A7F" w:rsidRPr="00A41A7F" w:rsidRDefault="00A41A7F" w:rsidP="00A41A7F">
      <w:pPr>
        <w:suppressAutoHyphens/>
        <w:spacing w:line="276" w:lineRule="auto"/>
        <w:jc w:val="center"/>
        <w:rPr>
          <w:rFonts w:ascii="Arial" w:hAnsi="Arial" w:cs="Arial"/>
          <w:b/>
          <w:i/>
          <w:sz w:val="22"/>
          <w:szCs w:val="22"/>
          <w:lang w:val="mk-MK" w:eastAsia="en-GB"/>
        </w:rPr>
      </w:pPr>
      <w:r w:rsidRPr="00A41A7F">
        <w:rPr>
          <w:rFonts w:ascii="Arial" w:hAnsi="Arial" w:cs="Arial"/>
          <w:b/>
          <w:i/>
          <w:sz w:val="22"/>
          <w:szCs w:val="22"/>
          <w:lang w:val="mk-MK" w:eastAsia="en-GB"/>
        </w:rPr>
        <w:t>ОТВОРЕНИ СПОРТСКИ ОБЈЕКТИ</w:t>
      </w:r>
    </w:p>
    <w:p w:rsidR="00A41A7F" w:rsidRPr="00A41A7F" w:rsidRDefault="00A41A7F" w:rsidP="00A41A7F">
      <w:pPr>
        <w:suppressAutoHyphens/>
        <w:spacing w:line="276" w:lineRule="auto"/>
        <w:jc w:val="center"/>
        <w:rPr>
          <w:rFonts w:ascii="Arial" w:hAnsi="Arial" w:cs="Arial"/>
          <w:b/>
          <w:sz w:val="22"/>
          <w:szCs w:val="22"/>
          <w:lang w:val="mk-MK" w:eastAsia="en-GB"/>
        </w:rPr>
      </w:pP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sz w:val="22"/>
          <w:szCs w:val="22"/>
          <w:lang w:val="mk-MK" w:eastAsia="en-GB"/>
        </w:rPr>
        <w:tab/>
        <w:t>Во отворени спортски објекти спаѓаат:</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-Градски стадион Куманово;</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-Градско стрелиште;</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-терен за ракомет и мал фудбал во спортски комплекс „Соколана“;</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 xml:space="preserve">-тениски терени „23 Октомври“; </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-тениски и фудбалски терени на Градски кеј и</w:t>
      </w:r>
    </w:p>
    <w:p w:rsidR="00A41A7F" w:rsidRPr="00A41A7F" w:rsidRDefault="00A41A7F" w:rsidP="00A41A7F">
      <w:pPr>
        <w:suppressAutoHyphens/>
        <w:spacing w:line="276" w:lineRule="auto"/>
        <w:ind w:firstLine="720"/>
        <w:jc w:val="both"/>
        <w:rPr>
          <w:rFonts w:ascii="Arial" w:hAnsi="Arial" w:cs="Arial"/>
          <w:sz w:val="22"/>
          <w:szCs w:val="22"/>
          <w:lang w:val="mk-MK" w:eastAsia="en-GB"/>
        </w:rPr>
      </w:pPr>
      <w:r w:rsidRPr="00A41A7F">
        <w:rPr>
          <w:rFonts w:ascii="Arial" w:hAnsi="Arial" w:cs="Arial"/>
          <w:sz w:val="22"/>
          <w:szCs w:val="22"/>
          <w:lang w:val="mk-MK" w:eastAsia="en-GB"/>
        </w:rPr>
        <w:t>-фудбалски терен на Спомен Костурница.</w:t>
      </w: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sz w:val="22"/>
          <w:szCs w:val="22"/>
          <w:lang w:val="mk-MK" w:eastAsia="en-GB"/>
        </w:rPr>
        <w:tab/>
        <w:t>Градскиот стадион Куманово и Градското стрелиште ќе почнат да се користат откако ќе бидат реконструирани и обновени, за што е неопходно да бидат обезбедени финансиски средства.</w:t>
      </w: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sz w:val="22"/>
          <w:szCs w:val="22"/>
          <w:lang w:val="mk-MK" w:eastAsia="en-GB"/>
        </w:rPr>
        <w:tab/>
        <w:t>Останатите отворени спортски терени се издаваат на користење на сите заинтересирани спортски клубови и граѓани по цени утврдени во Ценовникот на ЈП „Куманово-паркинг“ Куманово.</w:t>
      </w:r>
    </w:p>
    <w:p w:rsidR="00A41A7F" w:rsidRPr="00A41A7F" w:rsidRDefault="00A41A7F" w:rsidP="00A41A7F">
      <w:pPr>
        <w:suppressAutoHyphens/>
        <w:spacing w:line="276" w:lineRule="auto"/>
        <w:rPr>
          <w:rFonts w:ascii="Arial" w:hAnsi="Arial" w:cs="Arial"/>
          <w:b/>
          <w:sz w:val="22"/>
          <w:szCs w:val="22"/>
          <w:lang w:val="mk-MK" w:eastAsia="en-GB"/>
        </w:rPr>
      </w:pPr>
    </w:p>
    <w:p w:rsidR="00A41A7F" w:rsidRPr="00A41A7F" w:rsidRDefault="00A41A7F" w:rsidP="00A41A7F">
      <w:pPr>
        <w:suppressAutoHyphens/>
        <w:spacing w:line="276" w:lineRule="auto"/>
        <w:jc w:val="center"/>
        <w:rPr>
          <w:rFonts w:ascii="Arial" w:hAnsi="Arial" w:cs="Arial"/>
          <w:b/>
          <w:i/>
          <w:sz w:val="22"/>
          <w:szCs w:val="22"/>
          <w:lang w:val="mk-MK" w:eastAsia="en-GB"/>
        </w:rPr>
      </w:pPr>
      <w:r w:rsidRPr="00A41A7F">
        <w:rPr>
          <w:rFonts w:ascii="Arial" w:hAnsi="Arial" w:cs="Arial"/>
          <w:b/>
          <w:i/>
          <w:sz w:val="22"/>
          <w:szCs w:val="22"/>
          <w:lang w:val="mk-MK" w:eastAsia="en-GB"/>
        </w:rPr>
        <w:t>ПРЕВОЗ</w:t>
      </w:r>
    </w:p>
    <w:p w:rsidR="00A41A7F" w:rsidRPr="00A41A7F" w:rsidRDefault="00A41A7F" w:rsidP="00A41A7F">
      <w:pPr>
        <w:suppressAutoHyphens/>
        <w:spacing w:line="276" w:lineRule="auto"/>
        <w:jc w:val="center"/>
        <w:rPr>
          <w:rFonts w:ascii="Arial" w:hAnsi="Arial" w:cs="Arial"/>
          <w:b/>
          <w:sz w:val="22"/>
          <w:szCs w:val="22"/>
          <w:lang w:val="mk-MK" w:eastAsia="en-GB"/>
        </w:rPr>
      </w:pP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sz w:val="22"/>
          <w:szCs w:val="22"/>
          <w:lang w:val="mk-MK" w:eastAsia="en-GB"/>
        </w:rPr>
        <w:tab/>
        <w:t>ЈП „Куманово-паркинг“ Куманово овозможува услуги за превоз на територија на РС Македонија, за потреби на општината, јавните претпријатија, јавните установи, трговските друштва, здруженија на граѓани и фондации од областа на спорт, култура, социјална заштита и други општествено корисни дејности, а исто така и на сите други заинтересирани граѓани.</w:t>
      </w:r>
    </w:p>
    <w:p w:rsidR="00A41A7F" w:rsidRPr="00A41A7F" w:rsidRDefault="00A41A7F" w:rsidP="00A41A7F">
      <w:pPr>
        <w:suppressAutoHyphens/>
        <w:spacing w:line="276" w:lineRule="auto"/>
        <w:jc w:val="both"/>
        <w:rPr>
          <w:rFonts w:ascii="Arial" w:hAnsi="Arial" w:cs="Arial"/>
          <w:sz w:val="22"/>
          <w:szCs w:val="22"/>
          <w:lang w:val="mk-MK" w:eastAsia="en-GB"/>
        </w:rPr>
      </w:pPr>
      <w:r w:rsidRPr="00A41A7F">
        <w:rPr>
          <w:rFonts w:ascii="Arial" w:hAnsi="Arial" w:cs="Arial"/>
          <w:sz w:val="22"/>
          <w:szCs w:val="22"/>
          <w:lang w:val="mk-MK" w:eastAsia="en-GB"/>
        </w:rPr>
        <w:tab/>
        <w:t>Општина Куманово преку посебни програми во 2023 година обезбеди средства за субвенционирано финансирање на  превозот на здруженијата на граѓани и фондации од областа на спорт, култура, социјална заштита и други општествено корисни дејности.</w:t>
      </w:r>
    </w:p>
    <w:p w:rsidR="00A41A7F" w:rsidRPr="00A41A7F" w:rsidRDefault="00A41A7F" w:rsidP="00A41A7F">
      <w:pPr>
        <w:suppressAutoHyphens/>
        <w:spacing w:line="276" w:lineRule="auto"/>
        <w:rPr>
          <w:rFonts w:ascii="Arial" w:hAnsi="Arial" w:cs="Arial"/>
          <w:b/>
          <w:sz w:val="22"/>
          <w:szCs w:val="22"/>
          <w:lang w:val="mk-MK" w:eastAsia="ar-SA"/>
        </w:rPr>
      </w:pPr>
    </w:p>
    <w:p w:rsidR="00A41A7F" w:rsidRPr="00A41A7F" w:rsidRDefault="00A41A7F" w:rsidP="00A41A7F">
      <w:pPr>
        <w:spacing w:after="200" w:line="276" w:lineRule="auto"/>
        <w:jc w:val="center"/>
        <w:rPr>
          <w:rFonts w:ascii="Arial" w:hAnsi="Arial" w:cs="Arial"/>
          <w:b/>
          <w:sz w:val="22"/>
          <w:szCs w:val="22"/>
          <w:lang w:val="mk-MK"/>
        </w:rPr>
      </w:pPr>
      <w:r w:rsidRPr="00A41A7F">
        <w:rPr>
          <w:rFonts w:ascii="Arial" w:hAnsi="Arial" w:cs="Arial"/>
          <w:b/>
          <w:sz w:val="22"/>
          <w:szCs w:val="22"/>
          <w:lang w:val="mk-MK"/>
        </w:rPr>
        <w:t xml:space="preserve">НОВОГОДИШНО УКРАСУВАЊЕ </w:t>
      </w:r>
    </w:p>
    <w:p w:rsidR="00A41A7F" w:rsidRPr="00A41A7F" w:rsidRDefault="00A41A7F" w:rsidP="00A41A7F">
      <w:pPr>
        <w:spacing w:after="200" w:line="276" w:lineRule="auto"/>
        <w:jc w:val="both"/>
        <w:rPr>
          <w:rFonts w:ascii="Arial" w:hAnsi="Arial" w:cs="Arial"/>
          <w:sz w:val="22"/>
          <w:szCs w:val="22"/>
          <w:lang w:val="mk-MK"/>
        </w:rPr>
      </w:pPr>
      <w:r w:rsidRPr="00A41A7F">
        <w:rPr>
          <w:rFonts w:ascii="Arial" w:hAnsi="Arial" w:cs="Arial"/>
          <w:sz w:val="22"/>
          <w:szCs w:val="22"/>
          <w:lang w:val="mk-MK"/>
        </w:rPr>
        <w:tab/>
        <w:t>При крајот на 2023 година, во пресрет на Новогодишните и Божиќните празници се изврши украсување на централното градско подрачје, со поставување на претходно набавените украси и со набавка на нови елементи за новогодишно украсување.</w:t>
      </w:r>
    </w:p>
    <w:p w:rsidR="003D700A" w:rsidRDefault="003D700A">
      <w:pPr>
        <w:jc w:val="both"/>
        <w:rPr>
          <w:sz w:val="28"/>
        </w:rPr>
      </w:pPr>
    </w:p>
    <w:p w:rsidR="00EE1CE8" w:rsidRDefault="00EE1CE8">
      <w:pPr>
        <w:jc w:val="both"/>
        <w:rPr>
          <w:sz w:val="28"/>
        </w:rPr>
      </w:pPr>
    </w:p>
    <w:p w:rsidR="00EE1CE8" w:rsidRDefault="00EE1CE8">
      <w:pPr>
        <w:jc w:val="both"/>
        <w:rPr>
          <w:sz w:val="28"/>
        </w:rPr>
      </w:pPr>
    </w:p>
    <w:p w:rsidR="00CE6CC7" w:rsidRDefault="00CE6CC7">
      <w:pPr>
        <w:jc w:val="both"/>
        <w:rPr>
          <w:sz w:val="28"/>
        </w:rPr>
      </w:pPr>
    </w:p>
    <w:p w:rsidR="00CE6CC7" w:rsidRDefault="00CE6CC7">
      <w:pPr>
        <w:jc w:val="both"/>
        <w:rPr>
          <w:sz w:val="28"/>
        </w:rPr>
      </w:pPr>
    </w:p>
    <w:p w:rsidR="00EE1CE8" w:rsidRDefault="00EE1CE8">
      <w:pPr>
        <w:jc w:val="both"/>
        <w:rPr>
          <w:sz w:val="28"/>
        </w:rPr>
      </w:pPr>
    </w:p>
    <w:p w:rsidR="00EE1CE8" w:rsidRDefault="00EE1CE8">
      <w:pPr>
        <w:jc w:val="both"/>
        <w:rPr>
          <w:sz w:val="28"/>
        </w:rPr>
      </w:pPr>
    </w:p>
    <w:p w:rsidR="00EE1CE8" w:rsidRDefault="00EE1CE8">
      <w:pPr>
        <w:jc w:val="both"/>
        <w:rPr>
          <w:sz w:val="28"/>
        </w:rPr>
      </w:pPr>
    </w:p>
    <w:p w:rsidR="00EE1CE8" w:rsidRDefault="00EE1CE8">
      <w:pPr>
        <w:jc w:val="both"/>
        <w:rPr>
          <w:sz w:val="28"/>
        </w:rPr>
      </w:pPr>
    </w:p>
    <w:p w:rsidR="00A96FD6" w:rsidRDefault="00A96FD6">
      <w:pPr>
        <w:jc w:val="both"/>
        <w:rPr>
          <w:sz w:val="28"/>
        </w:rPr>
      </w:pPr>
    </w:p>
    <w:p w:rsidR="00A96FD6" w:rsidRDefault="00A96FD6">
      <w:pPr>
        <w:jc w:val="both"/>
        <w:rPr>
          <w:sz w:val="28"/>
        </w:rPr>
      </w:pPr>
    </w:p>
    <w:p w:rsidR="00A96FD6" w:rsidRDefault="00A96FD6">
      <w:pPr>
        <w:jc w:val="both"/>
        <w:rPr>
          <w:sz w:val="28"/>
        </w:rPr>
      </w:pPr>
    </w:p>
    <w:p w:rsidR="00A96FD6" w:rsidRDefault="00A96FD6">
      <w:pPr>
        <w:jc w:val="both"/>
        <w:rPr>
          <w:sz w:val="28"/>
        </w:rPr>
      </w:pPr>
    </w:p>
    <w:p w:rsidR="00A96FD6" w:rsidRDefault="00A96FD6">
      <w:pPr>
        <w:jc w:val="both"/>
        <w:rPr>
          <w:sz w:val="28"/>
        </w:rPr>
      </w:pPr>
    </w:p>
    <w:p w:rsidR="00E04779" w:rsidRDefault="00E04779">
      <w:pPr>
        <w:jc w:val="both"/>
        <w:rPr>
          <w:sz w:val="28"/>
        </w:rPr>
      </w:pPr>
    </w:p>
    <w:p w:rsidR="00E04779" w:rsidRDefault="00E04779">
      <w:pPr>
        <w:jc w:val="both"/>
        <w:rPr>
          <w:sz w:val="28"/>
        </w:rPr>
      </w:pPr>
    </w:p>
    <w:p w:rsidR="00E04779" w:rsidRDefault="00E04779">
      <w:pPr>
        <w:jc w:val="both"/>
        <w:rPr>
          <w:sz w:val="28"/>
        </w:rPr>
      </w:pPr>
    </w:p>
    <w:p w:rsidR="00466A44" w:rsidRDefault="00466A44" w:rsidP="001B3A3F">
      <w:pPr>
        <w:rPr>
          <w:rFonts w:ascii="Times New Roman" w:hAnsi="Times New Roman"/>
          <w:b/>
          <w:sz w:val="28"/>
          <w:szCs w:val="28"/>
          <w:lang w:val="mk-MK"/>
        </w:rPr>
      </w:pPr>
    </w:p>
    <w:p w:rsidR="00466A44" w:rsidRDefault="00466A44" w:rsidP="00A96FD6">
      <w:pPr>
        <w:rPr>
          <w:rFonts w:ascii="Times New Roman" w:hAnsi="Times New Roman"/>
          <w:b/>
          <w:sz w:val="28"/>
          <w:szCs w:val="28"/>
          <w:lang w:val="mk-MK"/>
        </w:rPr>
      </w:pPr>
    </w:p>
    <w:p w:rsidR="00466A44" w:rsidRDefault="00466A44" w:rsidP="00A96FD6">
      <w:pPr>
        <w:rPr>
          <w:rFonts w:ascii="Times New Roman" w:hAnsi="Times New Roman"/>
          <w:b/>
          <w:sz w:val="28"/>
          <w:szCs w:val="28"/>
          <w:lang w:val="mk-MK"/>
        </w:rPr>
      </w:pPr>
    </w:p>
    <w:p w:rsidR="00466A44" w:rsidRDefault="00A41A7F" w:rsidP="00A41A7F">
      <w:pPr>
        <w:pStyle w:val="Heading4"/>
        <w:ind w:left="0"/>
        <w:jc w:val="center"/>
        <w:rPr>
          <w:i w:val="0"/>
        </w:rPr>
      </w:pPr>
      <w:r w:rsidRPr="00A41A7F">
        <w:rPr>
          <w:i w:val="0"/>
        </w:rPr>
        <w:t>DELOVNO FINANSISKO RABOTEWE</w:t>
      </w:r>
    </w:p>
    <w:p w:rsidR="00D03C77" w:rsidRPr="00D03C77" w:rsidRDefault="00D03C77" w:rsidP="00D03C77"/>
    <w:p w:rsidR="00466A44" w:rsidRPr="003A7AB9" w:rsidRDefault="00466A44" w:rsidP="00D03C77">
      <w:pPr>
        <w:pStyle w:val="Heading4"/>
        <w:ind w:left="0"/>
        <w:jc w:val="center"/>
        <w:rPr>
          <w:b w:val="0"/>
        </w:rPr>
      </w:pPr>
      <w:r w:rsidRPr="003A7AB9">
        <w:rPr>
          <w:b w:val="0"/>
          <w:i w:val="0"/>
        </w:rPr>
        <w:t>Ostvareni delovni rezultati (BILANS NA USPEH</w:t>
      </w:r>
      <w:r w:rsidRPr="003A7AB9">
        <w:rPr>
          <w:b w:val="0"/>
        </w:rPr>
        <w:t>)</w:t>
      </w:r>
    </w:p>
    <w:p w:rsidR="00466A44" w:rsidRPr="003A7AB9" w:rsidRDefault="00466A44" w:rsidP="00466A44">
      <w:pPr>
        <w:rPr>
          <w:rFonts w:ascii="Arial" w:hAnsi="Arial" w:cs="Arial"/>
          <w:szCs w:val="24"/>
          <w:lang w:val="mk-MK"/>
        </w:rPr>
      </w:pPr>
    </w:p>
    <w:p w:rsidR="00A10BF4" w:rsidRDefault="00466A44" w:rsidP="00466A44">
      <w:pPr>
        <w:ind w:firstLine="720"/>
        <w:jc w:val="both"/>
        <w:rPr>
          <w:rFonts w:ascii="Calibri" w:hAnsi="Calibri" w:cs="Arial"/>
          <w:sz w:val="28"/>
          <w:szCs w:val="28"/>
          <w:lang w:val="mk-MK"/>
        </w:rPr>
      </w:pPr>
      <w:r w:rsidRPr="0081068D">
        <w:rPr>
          <w:sz w:val="28"/>
          <w:szCs w:val="28"/>
        </w:rPr>
        <w:t>Od Bilansot na uspeh mo`e da se vidi deka delovnata 20</w:t>
      </w:r>
      <w:r w:rsidR="00A10BF4">
        <w:rPr>
          <w:rFonts w:ascii="Calibri" w:hAnsi="Calibri"/>
          <w:sz w:val="28"/>
          <w:szCs w:val="28"/>
          <w:lang w:val="mk-MK"/>
        </w:rPr>
        <w:t>2</w:t>
      </w:r>
      <w:r w:rsidR="00C71A8A">
        <w:rPr>
          <w:rFonts w:ascii="Calibri" w:hAnsi="Calibri"/>
          <w:sz w:val="28"/>
          <w:szCs w:val="28"/>
        </w:rPr>
        <w:t>3</w:t>
      </w:r>
      <w:r w:rsidRPr="0081068D">
        <w:rPr>
          <w:sz w:val="28"/>
          <w:szCs w:val="28"/>
        </w:rPr>
        <w:t xml:space="preserve"> godina JP “</w:t>
      </w:r>
      <w:r w:rsidR="001B3A3F">
        <w:rPr>
          <w:sz w:val="28"/>
          <w:szCs w:val="28"/>
        </w:rPr>
        <w:t>Kumanovo parking</w:t>
      </w:r>
      <w:r w:rsidRPr="0081068D">
        <w:rPr>
          <w:sz w:val="28"/>
          <w:szCs w:val="28"/>
        </w:rPr>
        <w:t xml:space="preserve">” </w:t>
      </w:r>
      <w:r w:rsidRPr="0081068D">
        <w:rPr>
          <w:rFonts w:cs="Arial"/>
          <w:sz w:val="28"/>
          <w:szCs w:val="28"/>
        </w:rPr>
        <w:t xml:space="preserve">kako rezultat na ostvareni pogolemi </w:t>
      </w:r>
      <w:r w:rsidR="00C71A8A">
        <w:rPr>
          <w:rFonts w:cs="Arial"/>
          <w:sz w:val="28"/>
          <w:szCs w:val="28"/>
        </w:rPr>
        <w:t>rashodi</w:t>
      </w:r>
      <w:r>
        <w:rPr>
          <w:rFonts w:cs="Arial"/>
          <w:sz w:val="28"/>
          <w:szCs w:val="28"/>
        </w:rPr>
        <w:t xml:space="preserve"> v</w:t>
      </w:r>
      <w:r w:rsidRPr="0081068D">
        <w:rPr>
          <w:rFonts w:cs="Arial"/>
          <w:sz w:val="28"/>
          <w:szCs w:val="28"/>
        </w:rPr>
        <w:t xml:space="preserve">o odnos na ostvareni </w:t>
      </w:r>
      <w:r w:rsidR="00C71A8A">
        <w:rPr>
          <w:rFonts w:cs="Arial"/>
          <w:sz w:val="28"/>
          <w:szCs w:val="28"/>
        </w:rPr>
        <w:t>prihodi</w:t>
      </w:r>
      <w:r w:rsidRPr="0081068D">
        <w:rPr>
          <w:rFonts w:cs="Arial"/>
          <w:sz w:val="28"/>
          <w:szCs w:val="28"/>
        </w:rPr>
        <w:t xml:space="preserve"> ostvari </w:t>
      </w:r>
      <w:r w:rsidR="00C71A8A">
        <w:rPr>
          <w:rFonts w:cs="Arial"/>
          <w:sz w:val="28"/>
          <w:szCs w:val="28"/>
        </w:rPr>
        <w:t>zaguba</w:t>
      </w:r>
      <w:r w:rsidRPr="0081068D">
        <w:rPr>
          <w:rFonts w:cs="Arial"/>
          <w:sz w:val="28"/>
          <w:szCs w:val="28"/>
        </w:rPr>
        <w:t xml:space="preserve"> pred odano~uvawe vo iznos od </w:t>
      </w:r>
      <w:r w:rsidR="00C47AAE">
        <w:rPr>
          <w:rFonts w:cs="Arial"/>
          <w:sz w:val="28"/>
          <w:szCs w:val="28"/>
        </w:rPr>
        <w:t>1.566.117</w:t>
      </w:r>
      <w:r w:rsidRPr="0081068D">
        <w:rPr>
          <w:rFonts w:cs="Arial"/>
          <w:sz w:val="28"/>
          <w:szCs w:val="28"/>
        </w:rPr>
        <w:t xml:space="preserve"> denari.</w:t>
      </w:r>
      <w:r>
        <w:rPr>
          <w:rFonts w:cs="Arial"/>
          <w:sz w:val="28"/>
          <w:szCs w:val="28"/>
        </w:rPr>
        <w:t xml:space="preserve"> </w:t>
      </w:r>
    </w:p>
    <w:p w:rsidR="00466A44" w:rsidRDefault="00466A44" w:rsidP="00466A44">
      <w:pPr>
        <w:ind w:firstLine="720"/>
        <w:jc w:val="both"/>
        <w:rPr>
          <w:rFonts w:ascii="Calibri" w:hAnsi="Calibri" w:cs="Arial"/>
          <w:sz w:val="28"/>
          <w:szCs w:val="28"/>
          <w:lang w:val="mk-MK"/>
        </w:rPr>
      </w:pPr>
      <w:r w:rsidRPr="0081068D">
        <w:rPr>
          <w:rFonts w:cs="Arial"/>
          <w:sz w:val="28"/>
          <w:szCs w:val="28"/>
        </w:rPr>
        <w:t>Ostvarenite prihodi vo 20</w:t>
      </w:r>
      <w:r w:rsidR="00A10BF4">
        <w:rPr>
          <w:rFonts w:ascii="Calibri" w:hAnsi="Calibri" w:cs="Arial"/>
          <w:sz w:val="28"/>
          <w:szCs w:val="28"/>
          <w:lang w:val="mk-MK"/>
        </w:rPr>
        <w:t>2</w:t>
      </w:r>
      <w:r w:rsidR="00C71A8A">
        <w:rPr>
          <w:rFonts w:ascii="Calibri" w:hAnsi="Calibri" w:cs="Arial"/>
          <w:sz w:val="28"/>
          <w:szCs w:val="28"/>
        </w:rPr>
        <w:t>3</w:t>
      </w:r>
      <w:r w:rsidRPr="0081068D">
        <w:rPr>
          <w:rFonts w:cs="Arial"/>
          <w:sz w:val="28"/>
          <w:szCs w:val="28"/>
        </w:rPr>
        <w:t xml:space="preserve"> godina vo odnos na 20</w:t>
      </w:r>
      <w:r w:rsidR="001B3A3F">
        <w:rPr>
          <w:rFonts w:cs="Arial"/>
          <w:sz w:val="28"/>
          <w:szCs w:val="28"/>
        </w:rPr>
        <w:t>2</w:t>
      </w:r>
      <w:r w:rsidR="00C71A8A">
        <w:rPr>
          <w:rFonts w:cs="Arial"/>
          <w:sz w:val="28"/>
          <w:szCs w:val="28"/>
        </w:rPr>
        <w:t>2</w:t>
      </w:r>
      <w:r w:rsidRPr="0081068D">
        <w:rPr>
          <w:rFonts w:cs="Arial"/>
          <w:sz w:val="28"/>
          <w:szCs w:val="28"/>
        </w:rPr>
        <w:t xml:space="preserve"> godina se </w:t>
      </w:r>
      <w:r w:rsidR="00A10BF4">
        <w:rPr>
          <w:rFonts w:ascii="Times New Roman" w:hAnsi="Times New Roman"/>
          <w:sz w:val="28"/>
          <w:szCs w:val="28"/>
          <w:lang w:val="mk-MK"/>
        </w:rPr>
        <w:t xml:space="preserve">зголемени </w:t>
      </w:r>
      <w:r w:rsidRPr="0081068D">
        <w:rPr>
          <w:rFonts w:cs="Arial"/>
          <w:sz w:val="28"/>
          <w:szCs w:val="28"/>
        </w:rPr>
        <w:t xml:space="preserve">za </w:t>
      </w:r>
      <w:r w:rsidR="00C71A8A">
        <w:rPr>
          <w:rFonts w:cs="Arial"/>
          <w:sz w:val="28"/>
          <w:szCs w:val="28"/>
        </w:rPr>
        <w:t>56.24</w:t>
      </w:r>
      <w:r w:rsidRPr="0081068D">
        <w:rPr>
          <w:rFonts w:cs="Arial"/>
          <w:sz w:val="28"/>
          <w:szCs w:val="28"/>
        </w:rPr>
        <w:t>%. Rashodite vo 20</w:t>
      </w:r>
      <w:r w:rsidR="00A10BF4">
        <w:rPr>
          <w:rFonts w:ascii="Calibri" w:hAnsi="Calibri" w:cs="Arial"/>
          <w:sz w:val="28"/>
          <w:szCs w:val="28"/>
          <w:lang w:val="mk-MK"/>
        </w:rPr>
        <w:t>2</w:t>
      </w:r>
      <w:r w:rsidR="00C71A8A">
        <w:rPr>
          <w:rFonts w:ascii="Calibri" w:hAnsi="Calibri" w:cs="Arial"/>
          <w:sz w:val="28"/>
          <w:szCs w:val="28"/>
        </w:rPr>
        <w:t>3</w:t>
      </w:r>
      <w:r w:rsidRPr="0081068D">
        <w:rPr>
          <w:rFonts w:cs="Arial"/>
          <w:sz w:val="28"/>
          <w:szCs w:val="28"/>
        </w:rPr>
        <w:t xml:space="preserve"> godina </w:t>
      </w:r>
      <w:r>
        <w:rPr>
          <w:rFonts w:cs="Arial"/>
          <w:sz w:val="28"/>
          <w:szCs w:val="28"/>
        </w:rPr>
        <w:t>s</w:t>
      </w:r>
      <w:r w:rsidRPr="0081068D">
        <w:rPr>
          <w:rFonts w:cs="Arial"/>
          <w:sz w:val="28"/>
          <w:szCs w:val="28"/>
        </w:rPr>
        <w:t xml:space="preserve">e </w:t>
      </w:r>
      <w:r w:rsidR="00A10BF4">
        <w:rPr>
          <w:rFonts w:ascii="Times New Roman" w:hAnsi="Times New Roman"/>
          <w:sz w:val="28"/>
          <w:szCs w:val="28"/>
          <w:lang w:val="mk-MK"/>
        </w:rPr>
        <w:t xml:space="preserve">зголемени </w:t>
      </w:r>
      <w:r w:rsidRPr="0081068D">
        <w:rPr>
          <w:rFonts w:cs="Arial"/>
          <w:sz w:val="28"/>
          <w:szCs w:val="28"/>
        </w:rPr>
        <w:t xml:space="preserve">za </w:t>
      </w:r>
      <w:r w:rsidR="00C47AAE">
        <w:rPr>
          <w:rFonts w:cs="Arial"/>
          <w:sz w:val="28"/>
          <w:szCs w:val="28"/>
        </w:rPr>
        <w:t>88</w:t>
      </w:r>
      <w:r w:rsidR="00C71A8A">
        <w:rPr>
          <w:rFonts w:cs="Arial"/>
          <w:sz w:val="28"/>
          <w:szCs w:val="28"/>
        </w:rPr>
        <w:t>.</w:t>
      </w:r>
      <w:r w:rsidR="00C47AAE">
        <w:rPr>
          <w:rFonts w:cs="Arial"/>
          <w:sz w:val="28"/>
          <w:szCs w:val="28"/>
        </w:rPr>
        <w:t>69</w:t>
      </w:r>
      <w:r w:rsidRPr="0081068D">
        <w:rPr>
          <w:rFonts w:cs="Arial"/>
          <w:sz w:val="28"/>
          <w:szCs w:val="28"/>
        </w:rPr>
        <w:t>% vo odnos na 20</w:t>
      </w:r>
      <w:r w:rsidR="006409D5">
        <w:rPr>
          <w:rFonts w:cs="Arial"/>
          <w:sz w:val="28"/>
          <w:szCs w:val="28"/>
        </w:rPr>
        <w:t>2</w:t>
      </w:r>
      <w:r w:rsidR="001F6AF3">
        <w:rPr>
          <w:rFonts w:cs="Arial"/>
          <w:sz w:val="28"/>
          <w:szCs w:val="28"/>
        </w:rPr>
        <w:t>2</w:t>
      </w:r>
      <w:r>
        <w:rPr>
          <w:rFonts w:cs="Arial"/>
          <w:sz w:val="28"/>
          <w:szCs w:val="28"/>
        </w:rPr>
        <w:t xml:space="preserve"> </w:t>
      </w:r>
      <w:r w:rsidRPr="0081068D">
        <w:rPr>
          <w:rFonts w:cs="Arial"/>
          <w:sz w:val="28"/>
          <w:szCs w:val="28"/>
        </w:rPr>
        <w:t>godina</w:t>
      </w:r>
      <w:r>
        <w:rPr>
          <w:rFonts w:cs="Arial"/>
          <w:sz w:val="28"/>
          <w:szCs w:val="28"/>
        </w:rPr>
        <w:t xml:space="preserve">. </w:t>
      </w:r>
      <w:r w:rsidRPr="00FA50C2">
        <w:rPr>
          <w:rFonts w:cs="Arial"/>
          <w:sz w:val="28"/>
          <w:szCs w:val="28"/>
        </w:rPr>
        <w:t>Vo prodol`enie sledi Bilans na uspeh</w:t>
      </w:r>
    </w:p>
    <w:p w:rsidR="00466A44" w:rsidRPr="003A7AB9" w:rsidRDefault="00466A44" w:rsidP="00466A44">
      <w:pPr>
        <w:ind w:firstLine="720"/>
        <w:jc w:val="both"/>
        <w:rPr>
          <w:rFonts w:ascii="Calibri" w:hAnsi="Calibri" w:cs="Arial"/>
          <w:sz w:val="28"/>
          <w:szCs w:val="28"/>
          <w:lang w:val="mk-MK"/>
        </w:rPr>
      </w:pPr>
    </w:p>
    <w:p w:rsidR="00466A44" w:rsidRPr="003A7AB9" w:rsidRDefault="00C47AAE" w:rsidP="00466A44">
      <w:pPr>
        <w:rPr>
          <w:rFonts w:ascii="Calibri" w:hAnsi="Calibri"/>
          <w:b/>
          <w:bCs/>
          <w:sz w:val="28"/>
          <w:lang w:val="mk-MK"/>
        </w:rPr>
      </w:pPr>
      <w:r w:rsidRPr="0090321B">
        <w:rPr>
          <w:b/>
          <w:bCs/>
          <w:sz w:val="28"/>
        </w:rPr>
        <w:object w:dxaOrig="9190" w:dyaOrig="4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270.75pt" o:ole="">
            <v:imagedata r:id="rId9" o:title=""/>
          </v:shape>
          <o:OLEObject Type="Embed" ProgID="Excel.Sheet.8" ShapeID="_x0000_i1025" DrawAspect="Content" ObjectID="_1771935352" r:id="rId10"/>
        </w:object>
      </w:r>
    </w:p>
    <w:p w:rsidR="00466A44" w:rsidRDefault="00466A44" w:rsidP="00466A44">
      <w:pPr>
        <w:numPr>
          <w:ilvl w:val="1"/>
          <w:numId w:val="25"/>
        </w:numPr>
        <w:jc w:val="both"/>
        <w:rPr>
          <w:b/>
          <w:bCs/>
          <w:sz w:val="28"/>
        </w:rPr>
      </w:pPr>
      <w:r>
        <w:rPr>
          <w:b/>
          <w:bCs/>
          <w:sz w:val="28"/>
        </w:rPr>
        <w:t>PRIHODI</w:t>
      </w:r>
    </w:p>
    <w:p w:rsidR="00466A44" w:rsidRDefault="00466A44" w:rsidP="00466A44">
      <w:pPr>
        <w:jc w:val="both"/>
        <w:rPr>
          <w:b/>
          <w:bCs/>
          <w:sz w:val="28"/>
        </w:rPr>
      </w:pPr>
    </w:p>
    <w:p w:rsidR="00466A44" w:rsidRDefault="00466A44" w:rsidP="00466A44">
      <w:pPr>
        <w:ind w:firstLine="720"/>
        <w:jc w:val="both"/>
        <w:rPr>
          <w:sz w:val="28"/>
        </w:rPr>
      </w:pPr>
      <w:r>
        <w:rPr>
          <w:sz w:val="28"/>
        </w:rPr>
        <w:t>Od prilo`eniot bilans na uspeh mo`e da se konstatira deka vkupniot prihod ostvaren  vo 20</w:t>
      </w:r>
      <w:r w:rsidR="00B03668">
        <w:rPr>
          <w:rFonts w:ascii="Calibri" w:hAnsi="Calibri"/>
          <w:sz w:val="28"/>
          <w:lang w:val="mk-MK"/>
        </w:rPr>
        <w:t>2</w:t>
      </w:r>
      <w:r w:rsidR="001F6AF3">
        <w:rPr>
          <w:rFonts w:ascii="Calibri" w:hAnsi="Calibri"/>
          <w:sz w:val="28"/>
        </w:rPr>
        <w:t>3</w:t>
      </w:r>
      <w:r w:rsidR="00B03668">
        <w:rPr>
          <w:rFonts w:ascii="Calibri" w:hAnsi="Calibri"/>
          <w:sz w:val="28"/>
          <w:lang w:val="mk-MK"/>
        </w:rPr>
        <w:t xml:space="preserve"> </w:t>
      </w:r>
      <w:r>
        <w:rPr>
          <w:sz w:val="28"/>
        </w:rPr>
        <w:t xml:space="preserve"> godina vo iznos od</w:t>
      </w:r>
      <w:r w:rsidR="007377FA">
        <w:rPr>
          <w:sz w:val="28"/>
        </w:rPr>
        <w:t xml:space="preserve"> </w:t>
      </w:r>
      <w:r w:rsidR="001F6AF3">
        <w:rPr>
          <w:sz w:val="28"/>
        </w:rPr>
        <w:t>48.555.019</w:t>
      </w:r>
      <w:r>
        <w:rPr>
          <w:sz w:val="28"/>
        </w:rPr>
        <w:t xml:space="preserve"> denari sporeden so prihodot vo 20</w:t>
      </w:r>
      <w:r w:rsidR="007377FA">
        <w:rPr>
          <w:sz w:val="28"/>
        </w:rPr>
        <w:t>2</w:t>
      </w:r>
      <w:r w:rsidR="001F6AF3">
        <w:rPr>
          <w:sz w:val="28"/>
        </w:rPr>
        <w:t>3</w:t>
      </w:r>
      <w:r w:rsidR="00B03668">
        <w:rPr>
          <w:sz w:val="28"/>
        </w:rPr>
        <w:t xml:space="preserve"> godina vo iznos od </w:t>
      </w:r>
      <w:r w:rsidR="001F6AF3">
        <w:rPr>
          <w:sz w:val="28"/>
        </w:rPr>
        <w:t>31.077.657</w:t>
      </w:r>
      <w:r>
        <w:rPr>
          <w:sz w:val="28"/>
        </w:rPr>
        <w:t xml:space="preserve"> denari poka`uva zgolemuvawe od </w:t>
      </w:r>
      <w:r w:rsidR="001F6AF3">
        <w:rPr>
          <w:sz w:val="28"/>
        </w:rPr>
        <w:t>56.24</w:t>
      </w:r>
      <w:r>
        <w:rPr>
          <w:sz w:val="28"/>
        </w:rPr>
        <w:t xml:space="preserve"> procentni poeni.</w:t>
      </w:r>
    </w:p>
    <w:p w:rsidR="00466A44" w:rsidRDefault="00466A44" w:rsidP="00466A44">
      <w:pPr>
        <w:ind w:firstLine="720"/>
        <w:jc w:val="both"/>
        <w:rPr>
          <w:sz w:val="28"/>
        </w:rPr>
      </w:pPr>
      <w:r>
        <w:rPr>
          <w:sz w:val="28"/>
        </w:rPr>
        <w:t>Prihodot ostvaren vo 20</w:t>
      </w:r>
      <w:r w:rsidR="00B03668">
        <w:rPr>
          <w:rFonts w:ascii="Calibri" w:hAnsi="Calibri"/>
          <w:sz w:val="28"/>
          <w:lang w:val="mk-MK"/>
        </w:rPr>
        <w:t>2</w:t>
      </w:r>
      <w:r w:rsidR="001F6AF3">
        <w:rPr>
          <w:rFonts w:ascii="Calibri" w:hAnsi="Calibri"/>
          <w:sz w:val="28"/>
        </w:rPr>
        <w:t>3</w:t>
      </w:r>
      <w:r w:rsidR="00D03C77">
        <w:rPr>
          <w:sz w:val="28"/>
        </w:rPr>
        <w:t xml:space="preserve"> godina e po slednivе</w:t>
      </w:r>
      <w:r>
        <w:rPr>
          <w:sz w:val="28"/>
        </w:rPr>
        <w:t>osnovi:</w:t>
      </w:r>
    </w:p>
    <w:p w:rsidR="00466A44" w:rsidRDefault="00466A44" w:rsidP="00466A44">
      <w:pPr>
        <w:jc w:val="both"/>
        <w:rPr>
          <w:sz w:val="28"/>
        </w:rPr>
      </w:pPr>
    </w:p>
    <w:p w:rsidR="00466A44" w:rsidRDefault="00D03C77" w:rsidP="00466A44">
      <w:pPr>
        <w:jc w:val="center"/>
        <w:rPr>
          <w:sz w:val="28"/>
        </w:rPr>
      </w:pPr>
      <w:r w:rsidRPr="00603813">
        <w:rPr>
          <w:sz w:val="28"/>
        </w:rPr>
        <w:object w:dxaOrig="8209" w:dyaOrig="6043">
          <v:shape id="_x0000_i1026" type="#_x0000_t75" style="width:524.25pt;height:357pt" o:ole="">
            <v:imagedata r:id="rId11" o:title=""/>
          </v:shape>
          <o:OLEObject Type="Embed" ProgID="Excel.Sheet.8" ShapeID="_x0000_i1026" DrawAspect="Content" ObjectID="_1771935353" r:id="rId12"/>
        </w:object>
      </w:r>
    </w:p>
    <w:p w:rsidR="00466A44" w:rsidRPr="003A7AB9" w:rsidRDefault="00466A44" w:rsidP="00466A44">
      <w:pPr>
        <w:pStyle w:val="ListParagraph"/>
        <w:numPr>
          <w:ilvl w:val="2"/>
          <w:numId w:val="25"/>
        </w:numPr>
        <w:jc w:val="both"/>
        <w:rPr>
          <w:rFonts w:ascii="Calibri" w:hAnsi="Calibri"/>
          <w:sz w:val="28"/>
          <w:lang w:val="mk-MK"/>
        </w:rPr>
      </w:pPr>
      <w:r w:rsidRPr="003A7AB9">
        <w:rPr>
          <w:sz w:val="28"/>
        </w:rPr>
        <w:t>Prihodite ostvareni od proda`ba s</w:t>
      </w:r>
      <w:r w:rsidR="00D03C77">
        <w:rPr>
          <w:sz w:val="28"/>
        </w:rPr>
        <w:t>pored fakturiranata realizacija za</w:t>
      </w:r>
      <w:r w:rsidRPr="003A7AB9">
        <w:rPr>
          <w:sz w:val="28"/>
        </w:rPr>
        <w:t xml:space="preserve"> 20</w:t>
      </w:r>
      <w:r w:rsidR="00B03668">
        <w:rPr>
          <w:rFonts w:ascii="Calibri" w:hAnsi="Calibri"/>
          <w:sz w:val="28"/>
          <w:lang w:val="mk-MK"/>
        </w:rPr>
        <w:t>2</w:t>
      </w:r>
      <w:r w:rsidR="001F6AF3">
        <w:rPr>
          <w:rFonts w:ascii="Calibri" w:hAnsi="Calibri"/>
          <w:sz w:val="28"/>
        </w:rPr>
        <w:t>3</w:t>
      </w:r>
      <w:r w:rsidRPr="003A7AB9">
        <w:rPr>
          <w:sz w:val="28"/>
        </w:rPr>
        <w:t xml:space="preserve"> godina iznesuvaat </w:t>
      </w:r>
      <w:r w:rsidR="001F6AF3">
        <w:rPr>
          <w:sz w:val="28"/>
        </w:rPr>
        <w:t>44.490.622</w:t>
      </w:r>
      <w:r w:rsidRPr="003A7AB9">
        <w:rPr>
          <w:sz w:val="28"/>
        </w:rPr>
        <w:t xml:space="preserve"> denari i bele`at </w:t>
      </w:r>
      <w:r w:rsidR="00B03668">
        <w:rPr>
          <w:rFonts w:ascii="Times New Roman" w:hAnsi="Times New Roman"/>
          <w:sz w:val="28"/>
          <w:lang w:val="mk-MK"/>
        </w:rPr>
        <w:t>зголемување</w:t>
      </w:r>
      <w:r w:rsidRPr="003A7AB9">
        <w:rPr>
          <w:rFonts w:ascii="Times New Roman" w:hAnsi="Times New Roman"/>
          <w:sz w:val="28"/>
          <w:lang w:val="mk-MK"/>
        </w:rPr>
        <w:t xml:space="preserve"> </w:t>
      </w:r>
      <w:r w:rsidRPr="003A7AB9">
        <w:rPr>
          <w:sz w:val="28"/>
        </w:rPr>
        <w:t xml:space="preserve"> od </w:t>
      </w:r>
      <w:r w:rsidR="001F6AF3">
        <w:rPr>
          <w:sz w:val="28"/>
        </w:rPr>
        <w:t>72.57</w:t>
      </w:r>
      <w:r w:rsidRPr="003A7AB9">
        <w:rPr>
          <w:sz w:val="28"/>
        </w:rPr>
        <w:t xml:space="preserve"> % procentni poeni vo odnos na 20</w:t>
      </w:r>
      <w:r w:rsidR="007377FA">
        <w:rPr>
          <w:sz w:val="28"/>
        </w:rPr>
        <w:t>2</w:t>
      </w:r>
      <w:r w:rsidR="001F6AF3">
        <w:rPr>
          <w:sz w:val="28"/>
        </w:rPr>
        <w:t>2</w:t>
      </w:r>
      <w:r w:rsidRPr="003A7AB9">
        <w:rPr>
          <w:sz w:val="28"/>
        </w:rPr>
        <w:t xml:space="preserve"> godina.</w:t>
      </w:r>
    </w:p>
    <w:p w:rsidR="00466A44" w:rsidRPr="003A7AB9" w:rsidRDefault="00466A44" w:rsidP="00466A44">
      <w:pPr>
        <w:ind w:left="720"/>
        <w:jc w:val="both"/>
        <w:rPr>
          <w:rFonts w:ascii="Calibri" w:hAnsi="Calibri"/>
          <w:sz w:val="28"/>
          <w:lang w:val="mk-MK"/>
        </w:rPr>
      </w:pPr>
    </w:p>
    <w:p w:rsidR="00466A44" w:rsidRDefault="00466A44" w:rsidP="00466A44">
      <w:pPr>
        <w:jc w:val="both"/>
        <w:rPr>
          <w:sz w:val="28"/>
        </w:rPr>
      </w:pPr>
      <w:r>
        <w:rPr>
          <w:sz w:val="28"/>
        </w:rPr>
        <w:t>Ostvareniot prihod e po slednite osnovi</w:t>
      </w:r>
    </w:p>
    <w:p w:rsidR="00466A44" w:rsidRDefault="00F042C2" w:rsidP="00466A44">
      <w:pPr>
        <w:jc w:val="both"/>
        <w:rPr>
          <w:sz w:val="28"/>
        </w:rPr>
      </w:pPr>
      <w:r w:rsidRPr="00603813">
        <w:rPr>
          <w:sz w:val="28"/>
        </w:rPr>
        <w:object w:dxaOrig="8643" w:dyaOrig="2083">
          <v:shape id="_x0000_i1027" type="#_x0000_t75" style="width:455.25pt;height:102pt" o:ole="">
            <v:imagedata r:id="rId13" o:title=""/>
          </v:shape>
          <o:OLEObject Type="Embed" ProgID="Excel.Sheet.8" ShapeID="_x0000_i1027" DrawAspect="Content" ObjectID="_1771935354" r:id="rId14"/>
        </w:object>
      </w:r>
    </w:p>
    <w:p w:rsidR="005220A9" w:rsidRDefault="00466A44" w:rsidP="005220A9">
      <w:pPr>
        <w:ind w:firstLine="720"/>
        <w:jc w:val="both"/>
        <w:rPr>
          <w:rFonts w:ascii="Calibri" w:hAnsi="Calibri"/>
          <w:sz w:val="28"/>
          <w:lang w:val="mk-MK"/>
        </w:rPr>
      </w:pPr>
      <w:r>
        <w:rPr>
          <w:sz w:val="28"/>
        </w:rPr>
        <w:t xml:space="preserve">Od prilo`enata tabela mo`e da se vidi deka </w:t>
      </w:r>
      <w:r w:rsidR="001F6AF3" w:rsidRPr="000B430E">
        <w:rPr>
          <w:rFonts w:ascii="Calibri" w:hAnsi="Calibri"/>
          <w:sz w:val="28"/>
          <w:lang w:val="mk-MK"/>
        </w:rPr>
        <w:t>7</w:t>
      </w:r>
      <w:r w:rsidR="001F6AF3">
        <w:rPr>
          <w:sz w:val="28"/>
        </w:rPr>
        <w:t>.190.679</w:t>
      </w:r>
      <w:r>
        <w:rPr>
          <w:sz w:val="28"/>
        </w:rPr>
        <w:t xml:space="preserve"> denari ili </w:t>
      </w:r>
      <w:r w:rsidR="005220A9">
        <w:rPr>
          <w:sz w:val="28"/>
        </w:rPr>
        <w:t>2</w:t>
      </w:r>
      <w:r w:rsidR="001F6AF3" w:rsidRPr="000B430E">
        <w:rPr>
          <w:rFonts w:ascii="Calibri" w:hAnsi="Calibri"/>
          <w:sz w:val="28"/>
          <w:lang w:val="mk-MK"/>
        </w:rPr>
        <w:t>3</w:t>
      </w:r>
      <w:r w:rsidR="005220A9">
        <w:rPr>
          <w:sz w:val="28"/>
        </w:rPr>
        <w:t>.</w:t>
      </w:r>
      <w:r w:rsidR="001F6AF3" w:rsidRPr="000B430E">
        <w:rPr>
          <w:rFonts w:ascii="Calibri" w:hAnsi="Calibri"/>
          <w:sz w:val="28"/>
          <w:lang w:val="mk-MK"/>
        </w:rPr>
        <w:t>15</w:t>
      </w:r>
      <w:r>
        <w:rPr>
          <w:sz w:val="28"/>
        </w:rPr>
        <w:t xml:space="preserve"> procentni poeni od vkupniot prihod e ostvaren od </w:t>
      </w:r>
      <w:r w:rsidR="007377FA">
        <w:rPr>
          <w:sz w:val="28"/>
        </w:rPr>
        <w:t>raboteweto na pajak slu`bata</w:t>
      </w:r>
      <w:r w:rsidR="001F6AF3" w:rsidRPr="000B430E">
        <w:rPr>
          <w:rFonts w:ascii="Calibri" w:hAnsi="Calibri"/>
          <w:sz w:val="28"/>
          <w:lang w:val="mk-MK"/>
        </w:rPr>
        <w:t>, 76.85</w:t>
      </w:r>
      <w:r w:rsidR="005301A3">
        <w:rPr>
          <w:sz w:val="28"/>
        </w:rPr>
        <w:t xml:space="preserve">% ili </w:t>
      </w:r>
      <w:r w:rsidR="001F6AF3" w:rsidRPr="000B430E">
        <w:rPr>
          <w:rFonts w:ascii="Calibri" w:hAnsi="Calibri"/>
          <w:sz w:val="28"/>
          <w:lang w:val="mk-MK"/>
        </w:rPr>
        <w:t>23.864.065</w:t>
      </w:r>
      <w:r w:rsidR="005301A3">
        <w:rPr>
          <w:sz w:val="28"/>
        </w:rPr>
        <w:t xml:space="preserve"> denari e ostv</w:t>
      </w:r>
      <w:r w:rsidR="00D03C77">
        <w:rPr>
          <w:rFonts w:ascii="Calibri" w:hAnsi="Calibri" w:cs="Calibri"/>
          <w:sz w:val="28"/>
          <w:lang w:val="mk-MK"/>
        </w:rPr>
        <w:t>а</w:t>
      </w:r>
      <w:r w:rsidR="005301A3">
        <w:rPr>
          <w:sz w:val="28"/>
        </w:rPr>
        <w:t>ren od zonsko parkirawe</w:t>
      </w:r>
      <w:r w:rsidR="001F6AF3" w:rsidRPr="000B430E">
        <w:rPr>
          <w:rFonts w:ascii="Calibri" w:hAnsi="Calibri"/>
          <w:sz w:val="28"/>
          <w:lang w:val="mk-MK"/>
        </w:rPr>
        <w:t>, 38,79% или 12,046613 денари е остварен од работа на градскиот базен и 4,47% или 1.389.26</w:t>
      </w:r>
      <w:r w:rsidR="00F042C2" w:rsidRPr="000B430E">
        <w:rPr>
          <w:rFonts w:ascii="Calibri" w:hAnsi="Calibri"/>
          <w:sz w:val="28"/>
          <w:lang w:val="mk-MK"/>
        </w:rPr>
        <w:t>5 денари е остварен од превоз</w:t>
      </w:r>
      <w:r w:rsidR="00D84E5F">
        <w:rPr>
          <w:rFonts w:ascii="Calibri" w:hAnsi="Calibri"/>
          <w:sz w:val="28"/>
          <w:lang w:val="mk-MK"/>
        </w:rPr>
        <w:t>.</w:t>
      </w:r>
      <w:r w:rsidR="005301A3">
        <w:rPr>
          <w:rFonts w:ascii="Calibri" w:hAnsi="Calibri"/>
          <w:sz w:val="28"/>
        </w:rPr>
        <w:t xml:space="preserve"> </w:t>
      </w:r>
      <w:r w:rsidR="005301A3">
        <w:rPr>
          <w:rFonts w:ascii="Calibri" w:hAnsi="Calibri"/>
          <w:sz w:val="28"/>
          <w:lang w:val="mk-MK"/>
        </w:rPr>
        <w:t>Разликата во остварениот приход од зонско паркирање и пајак служба во 202</w:t>
      </w:r>
      <w:r w:rsidR="00F042C2">
        <w:rPr>
          <w:rFonts w:ascii="Calibri" w:hAnsi="Calibri"/>
          <w:sz w:val="28"/>
          <w:lang w:val="mk-MK"/>
        </w:rPr>
        <w:t>3</w:t>
      </w:r>
      <w:r w:rsidR="005301A3">
        <w:rPr>
          <w:rFonts w:ascii="Calibri" w:hAnsi="Calibri"/>
          <w:sz w:val="28"/>
          <w:lang w:val="mk-MK"/>
        </w:rPr>
        <w:t xml:space="preserve"> во однос на 202</w:t>
      </w:r>
      <w:r w:rsidR="00F042C2">
        <w:rPr>
          <w:rFonts w:ascii="Calibri" w:hAnsi="Calibri"/>
          <w:sz w:val="28"/>
          <w:lang w:val="mk-MK"/>
        </w:rPr>
        <w:t>2</w:t>
      </w:r>
      <w:r w:rsidR="005301A3">
        <w:rPr>
          <w:rFonts w:ascii="Calibri" w:hAnsi="Calibri"/>
          <w:sz w:val="28"/>
          <w:lang w:val="mk-MK"/>
        </w:rPr>
        <w:t xml:space="preserve"> година е </w:t>
      </w:r>
      <w:r w:rsidR="005220A9">
        <w:rPr>
          <w:rFonts w:ascii="Calibri" w:hAnsi="Calibri"/>
          <w:sz w:val="28"/>
          <w:lang w:val="mk-MK"/>
        </w:rPr>
        <w:t>поради зголемен обем на работа.</w:t>
      </w:r>
    </w:p>
    <w:p w:rsidR="00466A44" w:rsidRDefault="005220A9" w:rsidP="005220A9">
      <w:pPr>
        <w:ind w:firstLine="720"/>
        <w:jc w:val="both"/>
        <w:rPr>
          <w:sz w:val="28"/>
        </w:rPr>
      </w:pPr>
      <w:r>
        <w:rPr>
          <w:sz w:val="28"/>
        </w:rPr>
        <w:t xml:space="preserve"> </w:t>
      </w:r>
    </w:p>
    <w:p w:rsidR="00466A44" w:rsidRDefault="00466A44" w:rsidP="00466A44">
      <w:pPr>
        <w:jc w:val="both"/>
        <w:rPr>
          <w:sz w:val="28"/>
        </w:rPr>
      </w:pPr>
      <w:r>
        <w:rPr>
          <w:sz w:val="28"/>
        </w:rPr>
        <w:t>1.1.2 Ostanati delovni prihodi vo 20</w:t>
      </w:r>
      <w:r w:rsidR="00F042C2">
        <w:rPr>
          <w:rFonts w:ascii="Calibri" w:hAnsi="Calibri"/>
          <w:sz w:val="28"/>
          <w:lang w:val="mk-MK"/>
        </w:rPr>
        <w:t>23</w:t>
      </w:r>
      <w:r>
        <w:rPr>
          <w:sz w:val="28"/>
        </w:rPr>
        <w:t xml:space="preserve"> godina iznesuvaat </w:t>
      </w:r>
      <w:r w:rsidR="00F042C2" w:rsidRPr="000B430E">
        <w:rPr>
          <w:rFonts w:ascii="Calibri" w:hAnsi="Calibri"/>
          <w:sz w:val="28"/>
          <w:lang w:val="mk-MK"/>
        </w:rPr>
        <w:t>4.064</w:t>
      </w:r>
      <w:r w:rsidR="005220A9">
        <w:rPr>
          <w:rFonts w:ascii="Calibri" w:hAnsi="Calibri"/>
          <w:sz w:val="28"/>
          <w:lang w:val="mk-MK"/>
        </w:rPr>
        <w:t>,</w:t>
      </w:r>
      <w:r w:rsidR="00F042C2">
        <w:rPr>
          <w:rFonts w:ascii="Calibri" w:hAnsi="Calibri"/>
          <w:sz w:val="28"/>
          <w:lang w:val="mk-MK"/>
        </w:rPr>
        <w:t>397</w:t>
      </w:r>
      <w:r>
        <w:rPr>
          <w:sz w:val="28"/>
        </w:rPr>
        <w:t xml:space="preserve"> denari i vo odnos na 20</w:t>
      </w:r>
      <w:r w:rsidR="005301A3">
        <w:rPr>
          <w:rFonts w:ascii="Calibri" w:hAnsi="Calibri"/>
          <w:sz w:val="28"/>
          <w:lang w:val="mk-MK"/>
        </w:rPr>
        <w:t>2</w:t>
      </w:r>
      <w:r w:rsidR="00F042C2">
        <w:rPr>
          <w:rFonts w:ascii="Calibri" w:hAnsi="Calibri"/>
          <w:sz w:val="28"/>
          <w:lang w:val="mk-MK"/>
        </w:rPr>
        <w:t>2</w:t>
      </w:r>
      <w:r>
        <w:rPr>
          <w:sz w:val="28"/>
        </w:rPr>
        <w:t xml:space="preserve"> godina bele`at </w:t>
      </w:r>
      <w:r w:rsidR="00F042C2">
        <w:rPr>
          <w:rFonts w:ascii="Cambria" w:hAnsi="Cambria"/>
          <w:sz w:val="28"/>
          <w:lang w:val="mk-MK"/>
        </w:rPr>
        <w:t>намалување</w:t>
      </w:r>
      <w:r>
        <w:rPr>
          <w:sz w:val="28"/>
        </w:rPr>
        <w:t xml:space="preserve">  od </w:t>
      </w:r>
      <w:r w:rsidR="00F042C2" w:rsidRPr="000B430E">
        <w:rPr>
          <w:rFonts w:ascii="Calibri" w:hAnsi="Calibri"/>
          <w:sz w:val="28"/>
          <w:lang w:val="mk-MK"/>
        </w:rPr>
        <w:t>23,27</w:t>
      </w:r>
      <w:r>
        <w:rPr>
          <w:sz w:val="28"/>
        </w:rPr>
        <w:t xml:space="preserve">  procentni poeni. Ostanatite delovni prihodi </w:t>
      </w:r>
      <w:r w:rsidR="00F042C2">
        <w:rPr>
          <w:rFonts w:ascii="Cambria" w:hAnsi="Cambria"/>
          <w:sz w:val="28"/>
          <w:lang w:val="mk-MK"/>
        </w:rPr>
        <w:t xml:space="preserve">ги сочинуваат приходот од издавање на деловен простор под наем, приходот од новогодишно украсување, приход од донации. </w:t>
      </w:r>
      <w:r w:rsidR="005220A9">
        <w:rPr>
          <w:rFonts w:ascii="Times New Roman" w:hAnsi="Times New Roman"/>
          <w:sz w:val="28"/>
          <w:lang w:val="mk-MK"/>
        </w:rPr>
        <w:t xml:space="preserve"> </w:t>
      </w:r>
    </w:p>
    <w:p w:rsidR="0051186B" w:rsidRDefault="0051186B" w:rsidP="00D03C77">
      <w:pPr>
        <w:jc w:val="both"/>
        <w:rPr>
          <w:rFonts w:ascii="Calibri" w:hAnsi="Calibri"/>
          <w:b/>
          <w:sz w:val="28"/>
          <w:lang w:val="mk-MK"/>
        </w:rPr>
      </w:pPr>
    </w:p>
    <w:p w:rsidR="00466A44" w:rsidRPr="0081068D" w:rsidRDefault="00466A44" w:rsidP="00466A44">
      <w:pPr>
        <w:ind w:firstLine="720"/>
        <w:jc w:val="both"/>
        <w:rPr>
          <w:b/>
          <w:sz w:val="28"/>
        </w:rPr>
      </w:pPr>
      <w:r w:rsidRPr="0081068D">
        <w:rPr>
          <w:b/>
          <w:sz w:val="28"/>
        </w:rPr>
        <w:t>1.2 RASHODI</w:t>
      </w:r>
    </w:p>
    <w:p w:rsidR="00466A44" w:rsidRDefault="00466A44" w:rsidP="00466A44">
      <w:pPr>
        <w:jc w:val="both"/>
        <w:rPr>
          <w:sz w:val="28"/>
        </w:rPr>
      </w:pPr>
    </w:p>
    <w:p w:rsidR="00466A44" w:rsidRDefault="00466A44" w:rsidP="00466A44">
      <w:pPr>
        <w:ind w:firstLine="720"/>
        <w:jc w:val="both"/>
        <w:rPr>
          <w:sz w:val="28"/>
        </w:rPr>
      </w:pPr>
      <w:r>
        <w:rPr>
          <w:sz w:val="28"/>
        </w:rPr>
        <w:t>Ostvarenite rashodi vo 20</w:t>
      </w:r>
      <w:r w:rsidR="00D84E5F">
        <w:rPr>
          <w:rFonts w:ascii="Calibri" w:hAnsi="Calibri"/>
          <w:sz w:val="28"/>
          <w:lang w:val="mk-MK"/>
        </w:rPr>
        <w:t>2</w:t>
      </w:r>
      <w:r w:rsidR="00F042C2">
        <w:rPr>
          <w:rFonts w:ascii="Calibri" w:hAnsi="Calibri"/>
          <w:sz w:val="28"/>
          <w:lang w:val="mk-MK"/>
        </w:rPr>
        <w:t>3</w:t>
      </w:r>
      <w:r w:rsidR="00D84E5F">
        <w:rPr>
          <w:sz w:val="28"/>
        </w:rPr>
        <w:t xml:space="preserve"> godina</w:t>
      </w:r>
      <w:r w:rsidR="00D12B6F">
        <w:rPr>
          <w:rFonts w:ascii="Calibri" w:hAnsi="Calibri"/>
          <w:sz w:val="28"/>
          <w:lang w:val="mk-MK"/>
        </w:rPr>
        <w:t xml:space="preserve"> из</w:t>
      </w:r>
      <w:r>
        <w:rPr>
          <w:sz w:val="28"/>
        </w:rPr>
        <w:t xml:space="preserve">nesuvaat </w:t>
      </w:r>
      <w:r w:rsidR="00F042C2" w:rsidRPr="000B430E">
        <w:rPr>
          <w:rFonts w:ascii="Calibri" w:hAnsi="Calibri"/>
          <w:sz w:val="28"/>
          <w:lang w:val="mk-MK"/>
        </w:rPr>
        <w:t>50,</w:t>
      </w:r>
      <w:r w:rsidR="00C47AAE">
        <w:rPr>
          <w:rFonts w:ascii="Calibri" w:hAnsi="Calibri"/>
          <w:sz w:val="28"/>
        </w:rPr>
        <w:t>121</w:t>
      </w:r>
      <w:r w:rsidR="00F042C2" w:rsidRPr="000B430E">
        <w:rPr>
          <w:rFonts w:ascii="Calibri" w:hAnsi="Calibri"/>
          <w:sz w:val="28"/>
          <w:lang w:val="mk-MK"/>
        </w:rPr>
        <w:t>,</w:t>
      </w:r>
      <w:r w:rsidR="00C47AAE">
        <w:rPr>
          <w:rFonts w:ascii="Calibri" w:hAnsi="Calibri"/>
          <w:sz w:val="28"/>
        </w:rPr>
        <w:t>136</w:t>
      </w:r>
      <w:r>
        <w:rPr>
          <w:sz w:val="28"/>
        </w:rPr>
        <w:t xml:space="preserve"> denari i sporedeni so ostvarenite rashodi za 20</w:t>
      </w:r>
      <w:r w:rsidR="0051186B">
        <w:rPr>
          <w:rFonts w:ascii="Calibri" w:hAnsi="Calibri"/>
          <w:sz w:val="28"/>
          <w:lang w:val="mk-MK"/>
        </w:rPr>
        <w:t>2</w:t>
      </w:r>
      <w:r w:rsidR="00F042C2">
        <w:rPr>
          <w:rFonts w:ascii="Calibri" w:hAnsi="Calibri"/>
          <w:sz w:val="28"/>
          <w:lang w:val="mk-MK"/>
        </w:rPr>
        <w:t>2</w:t>
      </w:r>
      <w:r>
        <w:rPr>
          <w:sz w:val="28"/>
        </w:rPr>
        <w:t xml:space="preserve"> godina vo iznos od </w:t>
      </w:r>
      <w:r w:rsidR="00F042C2" w:rsidRPr="000B430E">
        <w:rPr>
          <w:rFonts w:ascii="Calibri" w:hAnsi="Calibri"/>
          <w:sz w:val="28"/>
          <w:lang w:val="mk-MK"/>
        </w:rPr>
        <w:t>26,562,336</w:t>
      </w:r>
      <w:r>
        <w:rPr>
          <w:rFonts w:ascii="Calibri" w:hAnsi="Calibri"/>
          <w:sz w:val="28"/>
        </w:rPr>
        <w:t xml:space="preserve"> </w:t>
      </w:r>
      <w:r>
        <w:rPr>
          <w:sz w:val="28"/>
        </w:rPr>
        <w:t xml:space="preserve">denari se </w:t>
      </w:r>
      <w:r w:rsidR="00232A83">
        <w:rPr>
          <w:rFonts w:ascii="Times New Roman" w:hAnsi="Times New Roman"/>
          <w:sz w:val="28"/>
          <w:lang w:val="mk-MK"/>
        </w:rPr>
        <w:t xml:space="preserve">зголемени </w:t>
      </w:r>
      <w:r>
        <w:rPr>
          <w:sz w:val="28"/>
        </w:rPr>
        <w:t>za</w:t>
      </w:r>
      <w:r w:rsidR="008A4507">
        <w:rPr>
          <w:rFonts w:ascii="Calibri" w:hAnsi="Calibri"/>
          <w:sz w:val="28"/>
          <w:lang w:val="mk-MK"/>
        </w:rPr>
        <w:t xml:space="preserve"> </w:t>
      </w:r>
      <w:r w:rsidR="00C47AAE">
        <w:rPr>
          <w:rFonts w:ascii="Calibri" w:hAnsi="Calibri"/>
          <w:sz w:val="28"/>
        </w:rPr>
        <w:t>88.69</w:t>
      </w:r>
      <w:r>
        <w:rPr>
          <w:sz w:val="28"/>
        </w:rPr>
        <w:t xml:space="preserve"> procentni poeni.</w:t>
      </w:r>
    </w:p>
    <w:p w:rsidR="00466A44" w:rsidRDefault="00466A44" w:rsidP="00466A44">
      <w:pPr>
        <w:jc w:val="both"/>
        <w:rPr>
          <w:sz w:val="28"/>
        </w:rPr>
      </w:pPr>
    </w:p>
    <w:p w:rsidR="00466A44" w:rsidRDefault="00C47AAE" w:rsidP="00466A44">
      <w:pPr>
        <w:jc w:val="center"/>
        <w:rPr>
          <w:sz w:val="28"/>
        </w:rPr>
      </w:pPr>
      <w:r w:rsidRPr="00945CF2">
        <w:rPr>
          <w:sz w:val="28"/>
        </w:rPr>
        <w:object w:dxaOrig="8622" w:dyaOrig="7448">
          <v:shape id="_x0000_i1028" type="#_x0000_t75" style="width:431.25pt;height:372.75pt" o:ole="">
            <v:imagedata r:id="rId15" o:title=""/>
          </v:shape>
          <o:OLEObject Type="Embed" ProgID="Excel.Sheet.8" ShapeID="_x0000_i1028" DrawAspect="Content" ObjectID="_1771935355" r:id="rId16"/>
        </w:object>
      </w:r>
    </w:p>
    <w:p w:rsidR="00466A44" w:rsidRDefault="00466A44" w:rsidP="00466A44">
      <w:pPr>
        <w:jc w:val="both"/>
        <w:rPr>
          <w:sz w:val="28"/>
        </w:rPr>
      </w:pPr>
      <w:r>
        <w:rPr>
          <w:sz w:val="28"/>
        </w:rPr>
        <w:t>1.2.1 Materijalnite tro{oci vo 20</w:t>
      </w:r>
      <w:r w:rsidR="00232A83">
        <w:rPr>
          <w:rFonts w:ascii="Calibri" w:hAnsi="Calibri"/>
          <w:sz w:val="28"/>
          <w:lang w:val="mk-MK"/>
        </w:rPr>
        <w:t>2</w:t>
      </w:r>
      <w:r w:rsidR="00F042C2">
        <w:rPr>
          <w:rFonts w:ascii="Calibri" w:hAnsi="Calibri"/>
          <w:sz w:val="28"/>
          <w:lang w:val="mk-MK"/>
        </w:rPr>
        <w:t>3</w:t>
      </w:r>
      <w:r>
        <w:rPr>
          <w:rFonts w:ascii="Calibri" w:hAnsi="Calibri"/>
          <w:sz w:val="28"/>
          <w:lang w:val="mk-MK"/>
        </w:rPr>
        <w:t xml:space="preserve"> </w:t>
      </w:r>
      <w:r w:rsidR="00D03C77">
        <w:rPr>
          <w:sz w:val="28"/>
        </w:rPr>
        <w:t>godina iznesuvaat</w:t>
      </w:r>
      <w:r>
        <w:rPr>
          <w:sz w:val="28"/>
        </w:rPr>
        <w:t xml:space="preserve"> </w:t>
      </w:r>
      <w:r w:rsidR="00C47AAE">
        <w:rPr>
          <w:sz w:val="28"/>
        </w:rPr>
        <w:t>15.531.881</w:t>
      </w:r>
      <w:r>
        <w:rPr>
          <w:sz w:val="28"/>
        </w:rPr>
        <w:t xml:space="preserve">  denari i sporedeni so 20</w:t>
      </w:r>
      <w:r w:rsidR="0051186B">
        <w:rPr>
          <w:rFonts w:ascii="Calibri" w:hAnsi="Calibri"/>
          <w:sz w:val="28"/>
          <w:lang w:val="mk-MK"/>
        </w:rPr>
        <w:t>2</w:t>
      </w:r>
      <w:r w:rsidR="00F042C2">
        <w:rPr>
          <w:rFonts w:ascii="Calibri" w:hAnsi="Calibri"/>
          <w:sz w:val="28"/>
          <w:lang w:val="mk-MK"/>
        </w:rPr>
        <w:t>2</w:t>
      </w:r>
      <w:r w:rsidR="00D03C77">
        <w:rPr>
          <w:sz w:val="28"/>
        </w:rPr>
        <w:t xml:space="preserve"> godina</w:t>
      </w:r>
      <w:r>
        <w:rPr>
          <w:sz w:val="28"/>
        </w:rPr>
        <w:t>–</w:t>
      </w:r>
      <w:r w:rsidR="00F042C2" w:rsidRPr="000B430E">
        <w:rPr>
          <w:rFonts w:ascii="Calibri" w:hAnsi="Calibri"/>
          <w:sz w:val="28"/>
          <w:lang w:val="mk-MK"/>
        </w:rPr>
        <w:t>6,877,913</w:t>
      </w:r>
      <w:r>
        <w:rPr>
          <w:sz w:val="28"/>
        </w:rPr>
        <w:t xml:space="preserve"> denari bele`at </w:t>
      </w:r>
      <w:r w:rsidR="0051186B">
        <w:rPr>
          <w:rFonts w:ascii="Times New Roman" w:hAnsi="Times New Roman"/>
          <w:sz w:val="28"/>
          <w:lang w:val="mk-MK"/>
        </w:rPr>
        <w:t>зголемување</w:t>
      </w:r>
      <w:r>
        <w:rPr>
          <w:sz w:val="28"/>
        </w:rPr>
        <w:t xml:space="preserve"> od </w:t>
      </w:r>
      <w:r w:rsidR="00F042C2" w:rsidRPr="000B430E">
        <w:rPr>
          <w:rFonts w:ascii="Calibri" w:hAnsi="Calibri"/>
          <w:sz w:val="28"/>
          <w:lang w:val="mk-MK"/>
        </w:rPr>
        <w:t>1</w:t>
      </w:r>
      <w:r w:rsidR="00C47AAE">
        <w:rPr>
          <w:rFonts w:ascii="Calibri" w:hAnsi="Calibri"/>
          <w:sz w:val="28"/>
        </w:rPr>
        <w:t>25</w:t>
      </w:r>
      <w:r w:rsidR="00F042C2" w:rsidRPr="000B430E">
        <w:rPr>
          <w:rFonts w:ascii="Calibri" w:hAnsi="Calibri"/>
          <w:sz w:val="28"/>
          <w:lang w:val="mk-MK"/>
        </w:rPr>
        <w:t>,</w:t>
      </w:r>
      <w:r w:rsidR="00C47AAE">
        <w:rPr>
          <w:rFonts w:ascii="Calibri" w:hAnsi="Calibri"/>
          <w:sz w:val="28"/>
        </w:rPr>
        <w:t>82</w:t>
      </w:r>
      <w:r w:rsidR="00232A83">
        <w:rPr>
          <w:rFonts w:ascii="Calibri" w:hAnsi="Calibri"/>
          <w:sz w:val="28"/>
          <w:lang w:val="mk-MK"/>
        </w:rPr>
        <w:t>%</w:t>
      </w:r>
      <w:r w:rsidR="00D03C77">
        <w:rPr>
          <w:rFonts w:ascii="Calibri" w:hAnsi="Calibri"/>
          <w:sz w:val="28"/>
          <w:lang w:val="mk-MK"/>
        </w:rPr>
        <w:t xml:space="preserve"> </w:t>
      </w:r>
      <w:r w:rsidR="00232A83">
        <w:rPr>
          <w:rFonts w:ascii="Calibri" w:hAnsi="Calibri"/>
          <w:sz w:val="28"/>
          <w:lang w:val="mk-MK"/>
        </w:rPr>
        <w:t>.</w:t>
      </w:r>
      <w:r>
        <w:rPr>
          <w:sz w:val="28"/>
        </w:rPr>
        <w:t xml:space="preserve"> Materijalnite tro{oci se po slednite osnovi:</w:t>
      </w:r>
    </w:p>
    <w:p w:rsidR="00466A44" w:rsidRDefault="00466A44" w:rsidP="00466A44">
      <w:pPr>
        <w:jc w:val="both"/>
        <w:rPr>
          <w:sz w:val="28"/>
        </w:rPr>
      </w:pPr>
    </w:p>
    <w:p w:rsidR="00466A44" w:rsidRDefault="00C47AAE" w:rsidP="00466A44">
      <w:pPr>
        <w:jc w:val="center"/>
        <w:rPr>
          <w:sz w:val="28"/>
        </w:rPr>
      </w:pPr>
      <w:r w:rsidRPr="00603813">
        <w:rPr>
          <w:sz w:val="28"/>
        </w:rPr>
        <w:object w:dxaOrig="10181" w:dyaOrig="4774">
          <v:shape id="_x0000_i1029" type="#_x0000_t75" style="width:543.75pt;height:233.25pt" o:ole="">
            <v:imagedata r:id="rId17" o:title=""/>
          </v:shape>
          <o:OLEObject Type="Embed" ProgID="Excel.Sheet.8" ShapeID="_x0000_i1029" DrawAspect="Content" ObjectID="_1771935356" r:id="rId18"/>
        </w:object>
      </w:r>
    </w:p>
    <w:p w:rsidR="00466A44" w:rsidRPr="00AA02F5" w:rsidRDefault="00466A44" w:rsidP="00466A44">
      <w:pPr>
        <w:ind w:firstLine="720"/>
        <w:jc w:val="both"/>
        <w:rPr>
          <w:rFonts w:ascii="Calibri" w:hAnsi="Calibri"/>
          <w:sz w:val="28"/>
          <w:lang w:val="mk-MK"/>
        </w:rPr>
      </w:pPr>
      <w:r>
        <w:rPr>
          <w:sz w:val="28"/>
        </w:rPr>
        <w:t xml:space="preserve">Najgolem del od materijalnite tro{oci ili </w:t>
      </w:r>
      <w:r w:rsidR="00C47AAE">
        <w:rPr>
          <w:sz w:val="28"/>
        </w:rPr>
        <w:t>7.983.581</w:t>
      </w:r>
      <w:r w:rsidR="00F042C2" w:rsidRPr="000B430E">
        <w:rPr>
          <w:rFonts w:ascii="Calibri" w:hAnsi="Calibri"/>
          <w:sz w:val="28"/>
          <w:lang w:val="mk-MK"/>
        </w:rPr>
        <w:t xml:space="preserve"> денари отпаѓа на потрошена енергија</w:t>
      </w:r>
      <w:r w:rsidR="00B33845" w:rsidRPr="000B430E">
        <w:rPr>
          <w:rFonts w:ascii="Calibri" w:hAnsi="Calibri"/>
          <w:sz w:val="28"/>
          <w:lang w:val="mk-MK"/>
        </w:rPr>
        <w:t xml:space="preserve"> од кои на потрошено гориво отпаѓаат 4,242,591денари а на потрошена електрична енергија отпаѓаат </w:t>
      </w:r>
      <w:r w:rsidR="00C47AAE">
        <w:rPr>
          <w:rFonts w:ascii="Calibri" w:hAnsi="Calibri"/>
          <w:sz w:val="28"/>
        </w:rPr>
        <w:t>3</w:t>
      </w:r>
      <w:r w:rsidR="00B33845" w:rsidRPr="000B430E">
        <w:rPr>
          <w:rFonts w:ascii="Calibri" w:hAnsi="Calibri"/>
          <w:sz w:val="28"/>
          <w:lang w:val="mk-MK"/>
        </w:rPr>
        <w:t>,</w:t>
      </w:r>
      <w:r w:rsidR="00C47AAE">
        <w:rPr>
          <w:rFonts w:ascii="Calibri" w:hAnsi="Calibri"/>
          <w:sz w:val="28"/>
        </w:rPr>
        <w:t>740</w:t>
      </w:r>
      <w:r w:rsidR="00B33845" w:rsidRPr="000B430E">
        <w:rPr>
          <w:rFonts w:ascii="Calibri" w:hAnsi="Calibri"/>
          <w:sz w:val="28"/>
          <w:lang w:val="mk-MK"/>
        </w:rPr>
        <w:t>,</w:t>
      </w:r>
      <w:r w:rsidR="00C47AAE">
        <w:rPr>
          <w:rFonts w:ascii="Calibri" w:hAnsi="Calibri"/>
          <w:sz w:val="28"/>
        </w:rPr>
        <w:t>990</w:t>
      </w:r>
      <w:r w:rsidR="00B33845" w:rsidRPr="000B430E">
        <w:rPr>
          <w:rFonts w:ascii="Calibri" w:hAnsi="Calibri"/>
          <w:sz w:val="28"/>
          <w:lang w:val="mk-MK"/>
        </w:rPr>
        <w:t xml:space="preserve"> денари, на трошоци за зонско паркирање отпаѓаат 3,792,631 денари</w:t>
      </w:r>
      <w:r w:rsidR="00AA02F5">
        <w:rPr>
          <w:rFonts w:ascii="Calibri" w:hAnsi="Calibri"/>
          <w:sz w:val="28"/>
          <w:lang w:val="mk-MK"/>
        </w:rPr>
        <w:t>.</w:t>
      </w:r>
    </w:p>
    <w:p w:rsidR="00466A44" w:rsidRDefault="00466A44" w:rsidP="00466A44">
      <w:pPr>
        <w:ind w:firstLine="720"/>
        <w:jc w:val="both"/>
        <w:rPr>
          <w:sz w:val="28"/>
        </w:rPr>
      </w:pPr>
      <w:r>
        <w:rPr>
          <w:sz w:val="28"/>
        </w:rPr>
        <w:t xml:space="preserve">Za rezevni delovi potro{eni se </w:t>
      </w:r>
      <w:r w:rsidR="00B33845" w:rsidRPr="000B430E">
        <w:rPr>
          <w:rFonts w:ascii="Calibri" w:hAnsi="Calibri"/>
          <w:sz w:val="28"/>
          <w:lang w:val="mk-MK"/>
        </w:rPr>
        <w:t>473,083</w:t>
      </w:r>
      <w:r w:rsidR="008067E8">
        <w:rPr>
          <w:sz w:val="28"/>
        </w:rPr>
        <w:t xml:space="preserve">  denari</w:t>
      </w:r>
      <w:r w:rsidR="008067E8">
        <w:rPr>
          <w:rFonts w:ascii="Calibri" w:hAnsi="Calibri"/>
          <w:sz w:val="28"/>
          <w:lang w:val="mk-MK"/>
        </w:rPr>
        <w:t>.</w:t>
      </w:r>
      <w:r>
        <w:rPr>
          <w:sz w:val="28"/>
        </w:rPr>
        <w:t xml:space="preserve"> za </w:t>
      </w:r>
      <w:r w:rsidR="008067E8">
        <w:rPr>
          <w:rFonts w:ascii="Times New Roman" w:hAnsi="Times New Roman"/>
          <w:sz w:val="28"/>
          <w:lang w:val="mk-MK"/>
        </w:rPr>
        <w:t xml:space="preserve">комунални услуги потрошени се </w:t>
      </w:r>
      <w:r w:rsidR="00B33845">
        <w:rPr>
          <w:rFonts w:ascii="Times New Roman" w:hAnsi="Times New Roman"/>
          <w:sz w:val="28"/>
          <w:lang w:val="mk-MK"/>
        </w:rPr>
        <w:t xml:space="preserve">824,004 </w:t>
      </w:r>
      <w:r>
        <w:rPr>
          <w:sz w:val="28"/>
        </w:rPr>
        <w:t>denari, dodeka ostatokot otpa|a na tro{oci za registracija na vozila, razni uslugi za popravki i odr`uvawe, zakupnina, po{tenski uslugi i tro{oci za fiksni i mobilni uslugi.</w:t>
      </w:r>
    </w:p>
    <w:p w:rsidR="00466A44" w:rsidRPr="00B3162F" w:rsidRDefault="00466A44" w:rsidP="00466A44">
      <w:pPr>
        <w:ind w:firstLine="720"/>
        <w:jc w:val="both"/>
        <w:rPr>
          <w:b/>
          <w:sz w:val="28"/>
        </w:rPr>
      </w:pPr>
    </w:p>
    <w:p w:rsidR="00466A44" w:rsidRPr="00B33845" w:rsidRDefault="00466A44" w:rsidP="00466A44">
      <w:pPr>
        <w:jc w:val="both"/>
        <w:rPr>
          <w:rFonts w:ascii="Cambria" w:hAnsi="Cambria"/>
          <w:sz w:val="28"/>
          <w:lang w:val="mk-MK"/>
        </w:rPr>
      </w:pPr>
      <w:r>
        <w:rPr>
          <w:sz w:val="28"/>
        </w:rPr>
        <w:t>1.2.2 Tro{ocite za vraboteni vo tekot na 20</w:t>
      </w:r>
      <w:r w:rsidR="00AA02F5">
        <w:rPr>
          <w:rFonts w:ascii="Calibri" w:hAnsi="Calibri"/>
          <w:sz w:val="28"/>
          <w:lang w:val="mk-MK"/>
        </w:rPr>
        <w:t>2</w:t>
      </w:r>
      <w:r w:rsidR="00B33845">
        <w:rPr>
          <w:rFonts w:ascii="Calibri" w:hAnsi="Calibri"/>
          <w:sz w:val="28"/>
          <w:lang w:val="mk-MK"/>
        </w:rPr>
        <w:t>3</w:t>
      </w:r>
      <w:r>
        <w:rPr>
          <w:sz w:val="28"/>
        </w:rPr>
        <w:t xml:space="preserve"> godina iznesuvaat </w:t>
      </w:r>
      <w:r w:rsidR="00B33845" w:rsidRPr="000B430E">
        <w:rPr>
          <w:rFonts w:ascii="Calibri" w:hAnsi="Calibri"/>
          <w:sz w:val="28"/>
          <w:lang w:val="mk-MK"/>
        </w:rPr>
        <w:t>21,660,762</w:t>
      </w:r>
      <w:r w:rsidR="00AA02F5">
        <w:rPr>
          <w:rFonts w:ascii="Calibri" w:hAnsi="Calibri"/>
          <w:sz w:val="28"/>
          <w:lang w:val="mk-MK"/>
        </w:rPr>
        <w:t xml:space="preserve"> </w:t>
      </w:r>
      <w:r>
        <w:rPr>
          <w:sz w:val="28"/>
        </w:rPr>
        <w:t xml:space="preserve"> denari {to sporedeno so tro{ocite za ovaa namena ostvareni vo 20</w:t>
      </w:r>
      <w:r w:rsidR="00695D2C">
        <w:rPr>
          <w:rFonts w:ascii="Calibri" w:hAnsi="Calibri"/>
          <w:sz w:val="28"/>
          <w:lang w:val="mk-MK"/>
        </w:rPr>
        <w:t>2</w:t>
      </w:r>
      <w:r w:rsidR="00B33845">
        <w:rPr>
          <w:rFonts w:ascii="Calibri" w:hAnsi="Calibri"/>
          <w:sz w:val="28"/>
          <w:lang w:val="mk-MK"/>
        </w:rPr>
        <w:t>2</w:t>
      </w:r>
      <w:r>
        <w:rPr>
          <w:sz w:val="28"/>
        </w:rPr>
        <w:t xml:space="preserve"> godina vo iznos od </w:t>
      </w:r>
      <w:r w:rsidR="00B33845" w:rsidRPr="000B430E">
        <w:rPr>
          <w:rFonts w:ascii="Calibri" w:hAnsi="Calibri"/>
          <w:sz w:val="28"/>
          <w:lang w:val="mk-MK"/>
        </w:rPr>
        <w:t>11,971,308</w:t>
      </w:r>
      <w:r>
        <w:rPr>
          <w:sz w:val="28"/>
        </w:rPr>
        <w:t xml:space="preserve"> denari  bele`at  </w:t>
      </w:r>
      <w:r w:rsidR="008A4507">
        <w:rPr>
          <w:rFonts w:ascii="Times New Roman" w:hAnsi="Times New Roman"/>
          <w:sz w:val="28"/>
          <w:lang w:val="mk-MK"/>
        </w:rPr>
        <w:t>зголемување</w:t>
      </w:r>
      <w:r w:rsidR="00C24E10">
        <w:rPr>
          <w:rFonts w:ascii="Times New Roman" w:hAnsi="Times New Roman"/>
          <w:sz w:val="28"/>
          <w:lang w:val="mk-MK"/>
        </w:rPr>
        <w:t xml:space="preserve"> </w:t>
      </w:r>
      <w:r w:rsidR="00695D2C">
        <w:rPr>
          <w:rFonts w:ascii="Times New Roman" w:hAnsi="Times New Roman"/>
          <w:sz w:val="28"/>
          <w:lang w:val="mk-MK"/>
        </w:rPr>
        <w:t xml:space="preserve">од </w:t>
      </w:r>
      <w:r w:rsidR="00B33845">
        <w:rPr>
          <w:rFonts w:ascii="Times New Roman" w:hAnsi="Times New Roman"/>
          <w:sz w:val="28"/>
          <w:lang w:val="mk-MK"/>
        </w:rPr>
        <w:t>80,94</w:t>
      </w:r>
      <w:r w:rsidR="00C24E10">
        <w:rPr>
          <w:rFonts w:ascii="Times New Roman" w:hAnsi="Times New Roman"/>
          <w:sz w:val="28"/>
          <w:lang w:val="mk-MK"/>
        </w:rPr>
        <w:t>%</w:t>
      </w:r>
      <w:r w:rsidR="00695D2C">
        <w:rPr>
          <w:rFonts w:ascii="Times New Roman" w:hAnsi="Times New Roman"/>
          <w:sz w:val="28"/>
          <w:lang w:val="mk-MK"/>
        </w:rPr>
        <w:t xml:space="preserve"> денари</w:t>
      </w:r>
      <w:r>
        <w:rPr>
          <w:sz w:val="28"/>
        </w:rPr>
        <w:t>.</w:t>
      </w:r>
      <w:r w:rsidR="00AA02F5" w:rsidRPr="00AA02F5">
        <w:rPr>
          <w:sz w:val="28"/>
          <w:lang w:val="mk-MK"/>
        </w:rPr>
        <w:t xml:space="preserve"> </w:t>
      </w:r>
      <w:r w:rsidR="00B33845">
        <w:rPr>
          <w:rFonts w:ascii="Cambria" w:hAnsi="Cambria"/>
          <w:sz w:val="28"/>
          <w:lang w:val="mk-MK"/>
        </w:rPr>
        <w:t>Зголемувањето е поради зголемен број на вработени и покачувањето на минималната плата.</w:t>
      </w:r>
    </w:p>
    <w:p w:rsidR="00466A44" w:rsidRPr="00AA02F5" w:rsidRDefault="00466A44" w:rsidP="00466A44">
      <w:pPr>
        <w:jc w:val="both"/>
        <w:rPr>
          <w:sz w:val="28"/>
        </w:rPr>
      </w:pPr>
    </w:p>
    <w:p w:rsidR="00466A44" w:rsidRPr="000B430E" w:rsidRDefault="00466A44" w:rsidP="00466A44">
      <w:pPr>
        <w:jc w:val="both"/>
        <w:rPr>
          <w:rFonts w:ascii="Calibri" w:hAnsi="Calibri"/>
          <w:sz w:val="28"/>
          <w:lang w:val="mk-MK"/>
        </w:rPr>
      </w:pPr>
      <w:r>
        <w:rPr>
          <w:sz w:val="28"/>
        </w:rPr>
        <w:t>1.2.3 Tro{oci za amortizacija na osnovnite sredstva vo 20</w:t>
      </w:r>
      <w:r w:rsidR="00AA02F5">
        <w:rPr>
          <w:rFonts w:ascii="Calibri" w:hAnsi="Calibri"/>
          <w:sz w:val="28"/>
          <w:lang w:val="mk-MK"/>
        </w:rPr>
        <w:t>2</w:t>
      </w:r>
      <w:r w:rsidR="00B33845">
        <w:rPr>
          <w:rFonts w:ascii="Calibri" w:hAnsi="Calibri"/>
          <w:sz w:val="28"/>
          <w:lang w:val="mk-MK"/>
        </w:rPr>
        <w:t>3</w:t>
      </w:r>
      <w:r>
        <w:rPr>
          <w:sz w:val="28"/>
        </w:rPr>
        <w:t xml:space="preserve"> godina iznesuvaat </w:t>
      </w:r>
      <w:r w:rsidR="00B33845" w:rsidRPr="000B430E">
        <w:rPr>
          <w:rFonts w:ascii="Calibri" w:hAnsi="Calibri"/>
          <w:sz w:val="28"/>
          <w:lang w:val="mk-MK"/>
        </w:rPr>
        <w:t>1,699,976</w:t>
      </w:r>
      <w:r>
        <w:rPr>
          <w:sz w:val="28"/>
        </w:rPr>
        <w:t xml:space="preserve"> denari i istite bele`at zgolemuvawe od </w:t>
      </w:r>
      <w:r w:rsidR="00B33845" w:rsidRPr="000B430E">
        <w:rPr>
          <w:rFonts w:ascii="Calibri" w:hAnsi="Calibri"/>
          <w:sz w:val="28"/>
          <w:lang w:val="mk-MK"/>
        </w:rPr>
        <w:t>167,93</w:t>
      </w:r>
      <w:r>
        <w:rPr>
          <w:sz w:val="28"/>
        </w:rPr>
        <w:t xml:space="preserve"> procentni poeni vo odnos na 20</w:t>
      </w:r>
      <w:r w:rsidR="00695D2C">
        <w:rPr>
          <w:rFonts w:ascii="Calibri" w:hAnsi="Calibri"/>
          <w:sz w:val="28"/>
          <w:lang w:val="mk-MK"/>
        </w:rPr>
        <w:t>2</w:t>
      </w:r>
      <w:r w:rsidR="00B33845">
        <w:rPr>
          <w:rFonts w:ascii="Calibri" w:hAnsi="Calibri"/>
          <w:sz w:val="28"/>
          <w:lang w:val="mk-MK"/>
        </w:rPr>
        <w:t>2</w:t>
      </w:r>
      <w:r>
        <w:rPr>
          <w:sz w:val="28"/>
        </w:rPr>
        <w:t xml:space="preserve"> godina koga iznesuvaa </w:t>
      </w:r>
      <w:r w:rsidR="00B33845" w:rsidRPr="000B430E">
        <w:rPr>
          <w:rFonts w:ascii="Calibri" w:hAnsi="Calibri"/>
          <w:sz w:val="28"/>
          <w:lang w:val="mk-MK"/>
        </w:rPr>
        <w:t>634,483</w:t>
      </w:r>
      <w:r>
        <w:rPr>
          <w:sz w:val="28"/>
        </w:rPr>
        <w:t xml:space="preserve"> denari.</w:t>
      </w:r>
      <w:r w:rsidR="00B33845" w:rsidRPr="000B430E">
        <w:rPr>
          <w:rFonts w:ascii="Calibri" w:hAnsi="Calibri"/>
          <w:sz w:val="28"/>
          <w:lang w:val="mk-MK"/>
        </w:rPr>
        <w:t xml:space="preserve"> Зголемувањето е поради новонабавени основни средства.</w:t>
      </w:r>
    </w:p>
    <w:p w:rsidR="00466A44" w:rsidRDefault="00466A44" w:rsidP="00466A44">
      <w:pPr>
        <w:jc w:val="both"/>
        <w:rPr>
          <w:sz w:val="28"/>
        </w:rPr>
      </w:pPr>
    </w:p>
    <w:p w:rsidR="00466A44" w:rsidRPr="00B33845" w:rsidRDefault="00466A44" w:rsidP="00466A44">
      <w:pPr>
        <w:jc w:val="both"/>
        <w:rPr>
          <w:rFonts w:ascii="Cambria" w:hAnsi="Cambria"/>
          <w:sz w:val="28"/>
          <w:lang w:val="mk-MK"/>
        </w:rPr>
      </w:pPr>
      <w:r>
        <w:rPr>
          <w:sz w:val="28"/>
        </w:rPr>
        <w:t>1.2.5 Ostanatite tro{oci na raboteweto vo tekot na 20</w:t>
      </w:r>
      <w:r w:rsidR="00AA02F5">
        <w:rPr>
          <w:rFonts w:ascii="Calibri" w:hAnsi="Calibri"/>
          <w:sz w:val="28"/>
          <w:lang w:val="mk-MK"/>
        </w:rPr>
        <w:t>2</w:t>
      </w:r>
      <w:r w:rsidR="00B33845">
        <w:rPr>
          <w:rFonts w:ascii="Calibri" w:hAnsi="Calibri"/>
          <w:sz w:val="28"/>
          <w:lang w:val="mk-MK"/>
        </w:rPr>
        <w:t>3</w:t>
      </w:r>
      <w:r>
        <w:rPr>
          <w:sz w:val="28"/>
        </w:rPr>
        <w:t xml:space="preserve"> godina iznesuvaat </w:t>
      </w:r>
      <w:r w:rsidR="00AA02F5">
        <w:rPr>
          <w:rFonts w:ascii="Calibri" w:hAnsi="Calibri"/>
          <w:sz w:val="28"/>
          <w:lang w:val="mk-MK"/>
        </w:rPr>
        <w:t xml:space="preserve"> </w:t>
      </w:r>
      <w:r w:rsidR="00B33845">
        <w:rPr>
          <w:rFonts w:ascii="Calibri" w:hAnsi="Calibri"/>
          <w:sz w:val="28"/>
          <w:lang w:val="mk-MK"/>
        </w:rPr>
        <w:t>11,205,266</w:t>
      </w:r>
      <w:r>
        <w:rPr>
          <w:sz w:val="28"/>
        </w:rPr>
        <w:t xml:space="preserve"> denari {to sporedeno so tro{ocite za ovaa namena vo 20</w:t>
      </w:r>
      <w:r w:rsidR="00695D2C">
        <w:rPr>
          <w:rFonts w:ascii="Calibri" w:hAnsi="Calibri"/>
          <w:sz w:val="28"/>
          <w:lang w:val="mk-MK"/>
        </w:rPr>
        <w:t>2</w:t>
      </w:r>
      <w:r w:rsidR="00B33845">
        <w:rPr>
          <w:rFonts w:ascii="Calibri" w:hAnsi="Calibri"/>
          <w:sz w:val="28"/>
          <w:lang w:val="mk-MK"/>
        </w:rPr>
        <w:t>2</w:t>
      </w:r>
      <w:r>
        <w:rPr>
          <w:sz w:val="28"/>
        </w:rPr>
        <w:t xml:space="preserve"> godina vo iznos od </w:t>
      </w:r>
      <w:r w:rsidR="00B33845" w:rsidRPr="000B430E">
        <w:rPr>
          <w:rFonts w:ascii="Calibri" w:hAnsi="Calibri"/>
          <w:sz w:val="28"/>
          <w:lang w:val="mk-MK"/>
        </w:rPr>
        <w:t>6,202,595</w:t>
      </w:r>
      <w:r>
        <w:rPr>
          <w:sz w:val="28"/>
        </w:rPr>
        <w:t xml:space="preserve"> denari bele`at </w:t>
      </w:r>
      <w:r w:rsidR="00E7028F">
        <w:rPr>
          <w:rFonts w:ascii="Times New Roman" w:hAnsi="Times New Roman"/>
          <w:sz w:val="28"/>
          <w:lang w:val="mk-MK"/>
        </w:rPr>
        <w:t>зголемување</w:t>
      </w:r>
      <w:r w:rsidR="00695D2C">
        <w:rPr>
          <w:rFonts w:ascii="Times New Roman" w:hAnsi="Times New Roman"/>
          <w:sz w:val="28"/>
          <w:lang w:val="mk-MK"/>
        </w:rPr>
        <w:t xml:space="preserve"> од </w:t>
      </w:r>
      <w:r w:rsidR="00EF29C3">
        <w:rPr>
          <w:rFonts w:ascii="Times New Roman" w:hAnsi="Times New Roman"/>
          <w:sz w:val="28"/>
          <w:lang w:val="mk-MK"/>
        </w:rPr>
        <w:t xml:space="preserve"> </w:t>
      </w:r>
      <w:r w:rsidR="00B33845">
        <w:rPr>
          <w:rFonts w:ascii="Times New Roman" w:hAnsi="Times New Roman"/>
          <w:sz w:val="28"/>
          <w:lang w:val="mk-MK"/>
        </w:rPr>
        <w:t>83,93</w:t>
      </w:r>
      <w:r w:rsidR="00EF29C3">
        <w:rPr>
          <w:rFonts w:ascii="Times New Roman" w:hAnsi="Times New Roman"/>
          <w:sz w:val="28"/>
          <w:lang w:val="mk-MK"/>
        </w:rPr>
        <w:t>%</w:t>
      </w:r>
      <w:r>
        <w:rPr>
          <w:sz w:val="28"/>
        </w:rPr>
        <w:t xml:space="preserve">. </w:t>
      </w:r>
      <w:r w:rsidR="00B33845">
        <w:rPr>
          <w:rFonts w:ascii="Cambria" w:hAnsi="Cambria"/>
          <w:sz w:val="28"/>
          <w:lang w:val="mk-MK"/>
        </w:rPr>
        <w:t xml:space="preserve">Најголем дел од останатите трошоци или </w:t>
      </w:r>
      <w:r w:rsidR="00EC78FF">
        <w:rPr>
          <w:rFonts w:ascii="Cambria" w:hAnsi="Cambria"/>
          <w:sz w:val="28"/>
          <w:lang w:val="mk-MK"/>
        </w:rPr>
        <w:t>6,293,284 денари отпаѓаат на трошоци за вработени преку агенција за привремени вработувања, за кумунална такса отпаѓаат 2,328,208 денари, за регрес за годишен одмор отпаѓаат 817,663 денари, за трошоци за управен одбор отпаѓаат 500,004 денари и други трошоци</w:t>
      </w:r>
    </w:p>
    <w:p w:rsidR="00466A44" w:rsidRDefault="00466A44" w:rsidP="00466A44">
      <w:pPr>
        <w:jc w:val="both"/>
        <w:rPr>
          <w:sz w:val="28"/>
        </w:rPr>
      </w:pPr>
    </w:p>
    <w:p w:rsidR="00466A44" w:rsidRDefault="00466A44" w:rsidP="00466A44">
      <w:pPr>
        <w:jc w:val="both"/>
        <w:rPr>
          <w:sz w:val="28"/>
        </w:rPr>
      </w:pPr>
      <w:r>
        <w:rPr>
          <w:sz w:val="28"/>
        </w:rPr>
        <w:t xml:space="preserve">1.2.6 </w:t>
      </w:r>
      <w:r>
        <w:rPr>
          <w:rFonts w:ascii="Calibri" w:hAnsi="Calibri"/>
          <w:sz w:val="28"/>
          <w:lang w:val="mk-MK"/>
        </w:rPr>
        <w:t xml:space="preserve"> </w:t>
      </w:r>
      <w:r>
        <w:rPr>
          <w:sz w:val="28"/>
        </w:rPr>
        <w:t>Rashodite po osnov na kamati, kursni razliki i sli~ni rashodi za 20</w:t>
      </w:r>
      <w:r w:rsidR="00AA02F5">
        <w:rPr>
          <w:rFonts w:ascii="Calibri" w:hAnsi="Calibri"/>
          <w:sz w:val="28"/>
          <w:lang w:val="mk-MK"/>
        </w:rPr>
        <w:t>2</w:t>
      </w:r>
      <w:r w:rsidR="00EC78FF">
        <w:rPr>
          <w:rFonts w:ascii="Calibri" w:hAnsi="Calibri"/>
          <w:sz w:val="28"/>
          <w:lang w:val="mk-MK"/>
        </w:rPr>
        <w:t>3</w:t>
      </w:r>
      <w:r>
        <w:rPr>
          <w:sz w:val="28"/>
        </w:rPr>
        <w:t xml:space="preserve"> godina iznesuaat </w:t>
      </w:r>
      <w:r w:rsidR="00EC78FF" w:rsidRPr="000B430E">
        <w:rPr>
          <w:rFonts w:ascii="Calibri" w:hAnsi="Calibri"/>
          <w:sz w:val="28"/>
          <w:lang w:val="mk-MK"/>
        </w:rPr>
        <w:t>23,</w:t>
      </w:r>
      <w:r w:rsidR="00C47AAE">
        <w:rPr>
          <w:rFonts w:ascii="Calibri" w:hAnsi="Calibri"/>
          <w:sz w:val="28"/>
        </w:rPr>
        <w:t>251</w:t>
      </w:r>
      <w:r>
        <w:rPr>
          <w:sz w:val="28"/>
        </w:rPr>
        <w:t xml:space="preserve"> denari i sporedeno so rashodite po ovaa osnova vo 20</w:t>
      </w:r>
      <w:r w:rsidR="00695D2C">
        <w:rPr>
          <w:rFonts w:ascii="Calibri" w:hAnsi="Calibri"/>
          <w:sz w:val="28"/>
          <w:lang w:val="mk-MK"/>
        </w:rPr>
        <w:t>2</w:t>
      </w:r>
      <w:r w:rsidR="00EC78FF">
        <w:rPr>
          <w:rFonts w:ascii="Calibri" w:hAnsi="Calibri"/>
          <w:sz w:val="28"/>
          <w:lang w:val="mk-MK"/>
        </w:rPr>
        <w:t>2</w:t>
      </w:r>
      <w:r w:rsidR="00695D2C">
        <w:rPr>
          <w:rFonts w:ascii="Calibri" w:hAnsi="Calibri"/>
          <w:sz w:val="28"/>
          <w:lang w:val="mk-MK"/>
        </w:rPr>
        <w:t xml:space="preserve"> </w:t>
      </w:r>
      <w:r>
        <w:rPr>
          <w:sz w:val="28"/>
        </w:rPr>
        <w:t xml:space="preserve">godina vo iznos od </w:t>
      </w:r>
      <w:r w:rsidR="00EC78FF" w:rsidRPr="000B430E">
        <w:rPr>
          <w:rFonts w:ascii="Calibri" w:hAnsi="Calibri"/>
          <w:sz w:val="28"/>
          <w:lang w:val="mk-MK"/>
        </w:rPr>
        <w:t>1,190</w:t>
      </w:r>
      <w:r>
        <w:rPr>
          <w:sz w:val="28"/>
        </w:rPr>
        <w:t xml:space="preserve"> denari bele`at </w:t>
      </w:r>
      <w:r w:rsidR="00EC78FF">
        <w:rPr>
          <w:rFonts w:ascii="Cambria" w:hAnsi="Cambria"/>
          <w:sz w:val="28"/>
          <w:lang w:val="mk-MK"/>
        </w:rPr>
        <w:t>зголемување</w:t>
      </w:r>
      <w:r w:rsidR="00695D2C">
        <w:rPr>
          <w:rFonts w:ascii="Calibri" w:hAnsi="Calibri"/>
          <w:sz w:val="28"/>
          <w:lang w:val="mk-MK"/>
        </w:rPr>
        <w:t>.</w:t>
      </w:r>
    </w:p>
    <w:p w:rsidR="00466A44" w:rsidRDefault="00466A44" w:rsidP="00466A44">
      <w:pPr>
        <w:jc w:val="both"/>
        <w:rPr>
          <w:sz w:val="28"/>
        </w:rPr>
      </w:pPr>
    </w:p>
    <w:p w:rsidR="00466A44" w:rsidRDefault="00466A44" w:rsidP="00466A44">
      <w:pPr>
        <w:jc w:val="both"/>
        <w:rPr>
          <w:sz w:val="28"/>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Default="00466A44" w:rsidP="00466A44">
      <w:pPr>
        <w:jc w:val="both"/>
        <w:rPr>
          <w:rFonts w:ascii="Calibri" w:hAnsi="Calibri"/>
          <w:sz w:val="28"/>
          <w:lang w:val="mk-MK"/>
        </w:rPr>
      </w:pPr>
    </w:p>
    <w:p w:rsidR="00466A44" w:rsidRPr="004A1674" w:rsidRDefault="00466A44" w:rsidP="00466A44">
      <w:pPr>
        <w:jc w:val="both"/>
        <w:rPr>
          <w:rFonts w:ascii="Calibri" w:hAnsi="Calibri"/>
          <w:sz w:val="28"/>
          <w:lang w:val="mk-MK"/>
        </w:rPr>
      </w:pPr>
    </w:p>
    <w:p w:rsidR="00466A44" w:rsidRDefault="00466A44" w:rsidP="00466A44">
      <w:pPr>
        <w:jc w:val="both"/>
        <w:rPr>
          <w:sz w:val="28"/>
        </w:rPr>
      </w:pPr>
    </w:p>
    <w:p w:rsidR="00466A44" w:rsidRDefault="00466A44" w:rsidP="00466A44">
      <w:pPr>
        <w:jc w:val="both"/>
        <w:rPr>
          <w:rFonts w:ascii="Calibri" w:hAnsi="Calibri"/>
          <w:sz w:val="28"/>
          <w:lang w:val="mk-MK"/>
        </w:rPr>
      </w:pPr>
    </w:p>
    <w:p w:rsidR="00695D2C" w:rsidRDefault="00695D2C" w:rsidP="00466A44">
      <w:pPr>
        <w:jc w:val="both"/>
        <w:rPr>
          <w:rFonts w:ascii="Calibri" w:hAnsi="Calibri"/>
          <w:sz w:val="28"/>
          <w:lang w:val="mk-MK"/>
        </w:rPr>
      </w:pPr>
    </w:p>
    <w:p w:rsidR="00695D2C" w:rsidRDefault="00695D2C" w:rsidP="00466A44">
      <w:pPr>
        <w:jc w:val="both"/>
        <w:rPr>
          <w:rFonts w:ascii="Calibri" w:hAnsi="Calibri"/>
          <w:sz w:val="28"/>
          <w:lang w:val="mk-MK"/>
        </w:rPr>
      </w:pPr>
    </w:p>
    <w:p w:rsidR="00695D2C" w:rsidRPr="00695D2C" w:rsidRDefault="00695D2C" w:rsidP="00466A44">
      <w:pPr>
        <w:jc w:val="both"/>
        <w:rPr>
          <w:rFonts w:ascii="Calibri" w:hAnsi="Calibri"/>
          <w:sz w:val="28"/>
          <w:lang w:val="mk-MK"/>
        </w:rPr>
      </w:pPr>
    </w:p>
    <w:p w:rsidR="00466A44" w:rsidRDefault="00466A44" w:rsidP="00466A44">
      <w:pPr>
        <w:jc w:val="both"/>
        <w:rPr>
          <w:rFonts w:ascii="Calibri" w:hAnsi="Calibri"/>
          <w:sz w:val="28"/>
          <w:lang w:val="mk-MK"/>
        </w:rPr>
      </w:pPr>
    </w:p>
    <w:p w:rsidR="00E7028F" w:rsidRPr="00E7028F" w:rsidRDefault="00E7028F" w:rsidP="00466A44">
      <w:pPr>
        <w:jc w:val="both"/>
        <w:rPr>
          <w:rFonts w:ascii="Calibri" w:hAnsi="Calibri"/>
          <w:sz w:val="28"/>
          <w:lang w:val="mk-MK"/>
        </w:rPr>
      </w:pPr>
    </w:p>
    <w:p w:rsidR="00466A44" w:rsidRDefault="00466A44" w:rsidP="00466A44">
      <w:pPr>
        <w:jc w:val="both"/>
        <w:rPr>
          <w:sz w:val="28"/>
        </w:rPr>
      </w:pPr>
    </w:p>
    <w:p w:rsidR="00466A44" w:rsidRDefault="00466A44" w:rsidP="00466A44">
      <w:pPr>
        <w:jc w:val="both"/>
        <w:rPr>
          <w:sz w:val="28"/>
        </w:rPr>
      </w:pPr>
    </w:p>
    <w:p w:rsidR="00466A44" w:rsidRDefault="00D03C77" w:rsidP="00D03C77">
      <w:pPr>
        <w:pStyle w:val="Heading2"/>
        <w:ind w:left="142"/>
        <w:jc w:val="both"/>
      </w:pPr>
      <w:r w:rsidRPr="00D03C77">
        <w:rPr>
          <w:i w:val="0"/>
          <w:lang w:val="mk-MK"/>
        </w:rPr>
        <w:t>2.</w:t>
      </w:r>
      <w:r w:rsidRPr="00D03C77">
        <w:rPr>
          <w:i w:val="0"/>
        </w:rPr>
        <w:t xml:space="preserve"> </w:t>
      </w:r>
      <w:r w:rsidR="00466A44" w:rsidRPr="007A2256">
        <w:rPr>
          <w:i w:val="0"/>
        </w:rPr>
        <w:t>ANALIZA NA SREDSTVATA I IZVORI NA SREDSTVA (BILANS NA SOSTOJBA</w:t>
      </w:r>
      <w:r w:rsidR="00466A44">
        <w:t>)</w:t>
      </w:r>
    </w:p>
    <w:p w:rsidR="00466A44" w:rsidRDefault="00466A44" w:rsidP="00466A44"/>
    <w:p w:rsidR="00466A44" w:rsidRDefault="00466A44" w:rsidP="00466A44">
      <w:pPr>
        <w:jc w:val="center"/>
      </w:pPr>
      <w:r>
        <w:t>BILANS NA SOSTOJBA</w:t>
      </w:r>
    </w:p>
    <w:p w:rsidR="00466A44" w:rsidRDefault="00466A44" w:rsidP="00466A44">
      <w:pPr>
        <w:jc w:val="center"/>
      </w:pPr>
      <w:r>
        <w:t>Na 31.12.20</w:t>
      </w:r>
      <w:r w:rsidR="00AA02F5">
        <w:rPr>
          <w:rFonts w:ascii="Calibri" w:hAnsi="Calibri"/>
          <w:lang w:val="mk-MK"/>
        </w:rPr>
        <w:t>2</w:t>
      </w:r>
      <w:r w:rsidR="00EC78FF">
        <w:rPr>
          <w:rFonts w:ascii="Calibri" w:hAnsi="Calibri"/>
          <w:lang w:val="mk-MK"/>
        </w:rPr>
        <w:t>3</w:t>
      </w:r>
      <w:r>
        <w:t xml:space="preserve"> godina</w:t>
      </w:r>
    </w:p>
    <w:p w:rsidR="00466A44" w:rsidRDefault="00466A44" w:rsidP="00466A44"/>
    <w:p w:rsidR="00466A44" w:rsidRDefault="00466A44" w:rsidP="00466A44"/>
    <w:p w:rsidR="00466A44" w:rsidRDefault="00EC78FF" w:rsidP="00466A44">
      <w:r w:rsidRPr="00B9125C">
        <w:object w:dxaOrig="8076" w:dyaOrig="8782">
          <v:shape id="_x0000_i1030" type="#_x0000_t75" style="width:477.75pt;height:521.25pt" o:ole="">
            <v:imagedata r:id="rId19" o:title=""/>
          </v:shape>
          <o:OLEObject Type="Embed" ProgID="Excel.Sheet.8" ShapeID="_x0000_i1030" DrawAspect="Content" ObjectID="_1771935357" r:id="rId20"/>
        </w:object>
      </w:r>
    </w:p>
    <w:p w:rsidR="00466A44" w:rsidRDefault="00C47AAE" w:rsidP="00466A44">
      <w:pPr>
        <w:jc w:val="center"/>
      </w:pPr>
      <w:r w:rsidRPr="00300FD1">
        <w:object w:dxaOrig="9677" w:dyaOrig="9916">
          <v:shape id="_x0000_i1031" type="#_x0000_t75" style="width:481.5pt;height:589.5pt" o:ole="">
            <v:imagedata r:id="rId21" o:title=""/>
          </v:shape>
          <o:OLEObject Type="Embed" ProgID="Excel.Sheet.8" ShapeID="_x0000_i1031" DrawAspect="Content" ObjectID="_1771935358" r:id="rId22"/>
        </w:object>
      </w:r>
    </w:p>
    <w:p w:rsidR="00466A44" w:rsidRDefault="00466A44" w:rsidP="00466A44"/>
    <w:p w:rsidR="00466A44" w:rsidRDefault="00466A44" w:rsidP="00466A44"/>
    <w:p w:rsidR="00C47AAE" w:rsidRDefault="00C47AAE" w:rsidP="00466A44"/>
    <w:p w:rsidR="00C47AAE" w:rsidRDefault="00C47AAE" w:rsidP="00466A44"/>
    <w:p w:rsidR="00466A44" w:rsidRDefault="00466A44" w:rsidP="00466A44"/>
    <w:p w:rsidR="00EC78FF" w:rsidRDefault="00EC78FF" w:rsidP="00466A44"/>
    <w:p w:rsidR="00466A44" w:rsidRDefault="00466A44" w:rsidP="00466A44"/>
    <w:p w:rsidR="00C47AAE" w:rsidRDefault="00C47AAE" w:rsidP="00466A44"/>
    <w:p w:rsidR="00466A44" w:rsidRPr="00AF5A5D" w:rsidRDefault="00466A44" w:rsidP="00D03C77">
      <w:pPr>
        <w:ind w:left="502"/>
        <w:jc w:val="center"/>
        <w:rPr>
          <w:b/>
          <w:sz w:val="28"/>
          <w:szCs w:val="28"/>
        </w:rPr>
      </w:pPr>
      <w:r w:rsidRPr="00AF5A5D">
        <w:rPr>
          <w:b/>
          <w:sz w:val="28"/>
          <w:szCs w:val="28"/>
        </w:rPr>
        <w:t>SREDSTVA – AKTIVA</w:t>
      </w:r>
    </w:p>
    <w:p w:rsidR="00466A44" w:rsidRPr="00AF5A5D" w:rsidRDefault="00466A44" w:rsidP="00466A44">
      <w:pPr>
        <w:rPr>
          <w:sz w:val="28"/>
          <w:szCs w:val="28"/>
        </w:rPr>
      </w:pPr>
    </w:p>
    <w:p w:rsidR="00466A44" w:rsidRPr="00AF5A5D" w:rsidRDefault="00D03C77" w:rsidP="00466A44">
      <w:pPr>
        <w:ind w:left="360" w:firstLine="720"/>
        <w:rPr>
          <w:sz w:val="28"/>
          <w:szCs w:val="28"/>
        </w:rPr>
      </w:pPr>
      <w:r w:rsidRPr="00D03C77">
        <w:rPr>
          <w:b/>
          <w:sz w:val="28"/>
          <w:szCs w:val="28"/>
          <w:lang w:val="mk-MK"/>
        </w:rPr>
        <w:t>2</w:t>
      </w:r>
      <w:r w:rsidR="00466A44" w:rsidRPr="00D03C77">
        <w:rPr>
          <w:b/>
          <w:sz w:val="28"/>
          <w:szCs w:val="28"/>
        </w:rPr>
        <w:t>.</w:t>
      </w:r>
      <w:r w:rsidR="00466A44" w:rsidRPr="00AF5A5D">
        <w:rPr>
          <w:b/>
          <w:sz w:val="28"/>
          <w:szCs w:val="28"/>
        </w:rPr>
        <w:t>1 POSTOJANI SREDSTVA</w:t>
      </w:r>
    </w:p>
    <w:p w:rsidR="00466A44" w:rsidRPr="00AF5A5D" w:rsidRDefault="00466A44" w:rsidP="00466A44">
      <w:pPr>
        <w:rPr>
          <w:sz w:val="28"/>
          <w:szCs w:val="28"/>
        </w:rPr>
      </w:pPr>
    </w:p>
    <w:p w:rsidR="00466A44" w:rsidRPr="00AF5A5D" w:rsidRDefault="00466A44" w:rsidP="00466A44">
      <w:pPr>
        <w:numPr>
          <w:ilvl w:val="0"/>
          <w:numId w:val="26"/>
        </w:numPr>
        <w:rPr>
          <w:b/>
          <w:sz w:val="28"/>
          <w:szCs w:val="28"/>
        </w:rPr>
      </w:pPr>
      <w:r w:rsidRPr="00AF5A5D">
        <w:rPr>
          <w:b/>
          <w:sz w:val="28"/>
          <w:szCs w:val="28"/>
        </w:rPr>
        <w:t>NEMATERIJALNI SREDSTVA</w:t>
      </w:r>
    </w:p>
    <w:p w:rsidR="00466A44" w:rsidRPr="00AF5A5D" w:rsidRDefault="00466A44" w:rsidP="00466A44">
      <w:pPr>
        <w:numPr>
          <w:ilvl w:val="0"/>
          <w:numId w:val="26"/>
        </w:numPr>
        <w:rPr>
          <w:b/>
          <w:sz w:val="28"/>
          <w:szCs w:val="28"/>
        </w:rPr>
      </w:pPr>
      <w:r w:rsidRPr="00AF5A5D">
        <w:rPr>
          <w:b/>
          <w:sz w:val="28"/>
          <w:szCs w:val="28"/>
        </w:rPr>
        <w:t>MATERIJALNI SREDSTVA</w:t>
      </w:r>
    </w:p>
    <w:p w:rsidR="00466A44" w:rsidRDefault="00466A44" w:rsidP="00466A44"/>
    <w:p w:rsidR="00466A44" w:rsidRDefault="00466A44" w:rsidP="00466A44">
      <w:pPr>
        <w:ind w:firstLine="720"/>
        <w:jc w:val="both"/>
        <w:rPr>
          <w:sz w:val="28"/>
          <w:szCs w:val="28"/>
        </w:rPr>
      </w:pPr>
      <w:r w:rsidRPr="008E0F58">
        <w:rPr>
          <w:sz w:val="28"/>
          <w:szCs w:val="28"/>
        </w:rPr>
        <w:t>Materijalnite sredstva vo 20</w:t>
      </w:r>
      <w:r w:rsidR="00EF29C3">
        <w:rPr>
          <w:rFonts w:ascii="Calibri" w:hAnsi="Calibri"/>
          <w:sz w:val="28"/>
          <w:szCs w:val="28"/>
          <w:lang w:val="mk-MK"/>
        </w:rPr>
        <w:t>2</w:t>
      </w:r>
      <w:r w:rsidR="00EC78FF">
        <w:rPr>
          <w:rFonts w:ascii="Calibri" w:hAnsi="Calibri"/>
          <w:sz w:val="28"/>
          <w:szCs w:val="28"/>
          <w:lang w:val="mk-MK"/>
        </w:rPr>
        <w:t>3</w:t>
      </w:r>
      <w:r w:rsidRPr="008E0F58">
        <w:rPr>
          <w:sz w:val="28"/>
          <w:szCs w:val="28"/>
        </w:rPr>
        <w:t xml:space="preserve"> godina iznesuvaat </w:t>
      </w:r>
      <w:r w:rsidR="00EC78FF" w:rsidRPr="000B430E">
        <w:rPr>
          <w:rFonts w:ascii="Calibri" w:hAnsi="Calibri"/>
          <w:sz w:val="28"/>
          <w:szCs w:val="28"/>
          <w:lang w:val="mk-MK"/>
        </w:rPr>
        <w:t>16,029,789</w:t>
      </w:r>
      <w:r w:rsidR="00EF7921">
        <w:rPr>
          <w:rFonts w:ascii="Calibri" w:hAnsi="Calibri"/>
          <w:sz w:val="28"/>
          <w:szCs w:val="28"/>
          <w:lang w:val="mk-MK"/>
        </w:rPr>
        <w:t xml:space="preserve"> </w:t>
      </w:r>
      <w:r>
        <w:rPr>
          <w:sz w:val="28"/>
          <w:szCs w:val="28"/>
        </w:rPr>
        <w:t xml:space="preserve"> denari i vo odnos na 20</w:t>
      </w:r>
      <w:r w:rsidR="00EF7921">
        <w:rPr>
          <w:rFonts w:ascii="Calibri" w:hAnsi="Calibri"/>
          <w:sz w:val="28"/>
          <w:szCs w:val="28"/>
          <w:lang w:val="mk-MK"/>
        </w:rPr>
        <w:t>2</w:t>
      </w:r>
      <w:r w:rsidR="00EC78FF">
        <w:rPr>
          <w:rFonts w:ascii="Calibri" w:hAnsi="Calibri"/>
          <w:sz w:val="28"/>
          <w:szCs w:val="28"/>
          <w:lang w:val="mk-MK"/>
        </w:rPr>
        <w:t>2</w:t>
      </w:r>
      <w:r w:rsidR="005A6773">
        <w:rPr>
          <w:sz w:val="28"/>
          <w:szCs w:val="28"/>
        </w:rPr>
        <w:t xml:space="preserve"> godina</w:t>
      </w:r>
      <w:r>
        <w:rPr>
          <w:sz w:val="28"/>
          <w:szCs w:val="28"/>
        </w:rPr>
        <w:t>–</w:t>
      </w:r>
      <w:r w:rsidR="00EC78FF" w:rsidRPr="000B430E">
        <w:rPr>
          <w:rFonts w:ascii="Calibri" w:hAnsi="Calibri"/>
          <w:sz w:val="28"/>
          <w:szCs w:val="28"/>
          <w:lang w:val="mk-MK"/>
        </w:rPr>
        <w:t>10,339,367</w:t>
      </w:r>
      <w:r w:rsidR="00EF29C3">
        <w:rPr>
          <w:rFonts w:ascii="Calibri" w:hAnsi="Calibri"/>
          <w:sz w:val="28"/>
          <w:szCs w:val="28"/>
          <w:lang w:val="mk-MK"/>
        </w:rPr>
        <w:t xml:space="preserve"> бележат </w:t>
      </w:r>
      <w:r w:rsidR="00D97614">
        <w:rPr>
          <w:rFonts w:ascii="Calibri" w:hAnsi="Calibri"/>
          <w:sz w:val="28"/>
          <w:szCs w:val="28"/>
          <w:lang w:val="mk-MK"/>
        </w:rPr>
        <w:t>зголемување.</w:t>
      </w:r>
      <w:r>
        <w:rPr>
          <w:sz w:val="28"/>
          <w:szCs w:val="28"/>
        </w:rPr>
        <w:t xml:space="preserve"> </w:t>
      </w:r>
      <w:r w:rsidR="00D97614">
        <w:rPr>
          <w:sz w:val="28"/>
          <w:szCs w:val="28"/>
        </w:rPr>
        <w:t xml:space="preserve">Zgolemuvaweto </w:t>
      </w:r>
      <w:r>
        <w:rPr>
          <w:sz w:val="28"/>
          <w:szCs w:val="28"/>
        </w:rPr>
        <w:t xml:space="preserve">na materijalnite sredstva e rezultat na </w:t>
      </w:r>
      <w:r w:rsidR="00D97614">
        <w:rPr>
          <w:rFonts w:ascii="Times New Roman" w:hAnsi="Times New Roman"/>
          <w:sz w:val="28"/>
          <w:szCs w:val="28"/>
          <w:lang w:val="mk-MK"/>
        </w:rPr>
        <w:t xml:space="preserve">ново набавени </w:t>
      </w:r>
      <w:r w:rsidR="00EF7921">
        <w:rPr>
          <w:rFonts w:ascii="Times New Roman" w:hAnsi="Times New Roman"/>
          <w:sz w:val="28"/>
          <w:szCs w:val="28"/>
          <w:lang w:val="mk-MK"/>
        </w:rPr>
        <w:t xml:space="preserve"> материјалните средства</w:t>
      </w:r>
      <w:r>
        <w:rPr>
          <w:sz w:val="28"/>
          <w:szCs w:val="28"/>
        </w:rPr>
        <w:t xml:space="preserve">. </w:t>
      </w:r>
    </w:p>
    <w:p w:rsidR="00466A44" w:rsidRDefault="00466A44" w:rsidP="00466A44">
      <w:pPr>
        <w:ind w:firstLine="720"/>
        <w:jc w:val="both"/>
        <w:rPr>
          <w:sz w:val="28"/>
          <w:szCs w:val="28"/>
        </w:rPr>
      </w:pPr>
      <w:r>
        <w:rPr>
          <w:sz w:val="28"/>
          <w:szCs w:val="28"/>
        </w:rPr>
        <w:t>Nabavkite na opremata vo tekot na godinata se evidentiraat po nabavna vradnost. Nabavnata vrednost ja ~ini fakturnata vrednost na nabavenata oprema zgolemena za site tro{oci nastanati do nivno stavawe vo upotreba.</w:t>
      </w:r>
    </w:p>
    <w:p w:rsidR="00466A44" w:rsidRDefault="00466A44" w:rsidP="00466A44">
      <w:pPr>
        <w:ind w:firstLine="720"/>
        <w:jc w:val="both"/>
        <w:rPr>
          <w:sz w:val="28"/>
          <w:szCs w:val="28"/>
        </w:rPr>
      </w:pPr>
      <w:r>
        <w:rPr>
          <w:sz w:val="28"/>
          <w:szCs w:val="28"/>
        </w:rPr>
        <w:t>Amortizacijata se presmetuva soglasno Uredbata za na~inot na presmetuvawe na amortizacijata koja ja sodr`i Nomenklaturata na sredstvata za amortizacija i godi{nite amortizacioni stapki.</w:t>
      </w:r>
    </w:p>
    <w:p w:rsidR="00466A44" w:rsidRPr="008E0F58" w:rsidRDefault="00466A44" w:rsidP="00466A44">
      <w:pPr>
        <w:ind w:firstLine="720"/>
        <w:jc w:val="both"/>
        <w:rPr>
          <w:sz w:val="28"/>
          <w:szCs w:val="28"/>
        </w:rPr>
      </w:pPr>
      <w:r>
        <w:rPr>
          <w:sz w:val="28"/>
          <w:szCs w:val="28"/>
        </w:rPr>
        <w:t>Amortizacijata se presmetuva po proporcionalna metoda so primena na stapki so smetkovodstvenata politika vo Pretprijatieto za namaluvawe na vrednosta na sredstvata do nivnata preostanata vrednost. Sredstvata se amortiziraat od momentot koga se davaat na koristewe.</w:t>
      </w:r>
    </w:p>
    <w:p w:rsidR="00466A44" w:rsidRDefault="00466A44" w:rsidP="00466A44">
      <w:pPr>
        <w:ind w:firstLine="720"/>
        <w:jc w:val="both"/>
        <w:rPr>
          <w:b/>
          <w:bCs/>
          <w:sz w:val="28"/>
        </w:rPr>
      </w:pPr>
    </w:p>
    <w:p w:rsidR="00466A44" w:rsidRPr="005A6773" w:rsidRDefault="005A6773" w:rsidP="005A6773">
      <w:pPr>
        <w:pStyle w:val="Heading2"/>
        <w:spacing w:line="360" w:lineRule="auto"/>
        <w:ind w:firstLine="720"/>
      </w:pPr>
      <w:r w:rsidRPr="005A6773">
        <w:rPr>
          <w:lang w:val="mk-MK"/>
        </w:rPr>
        <w:t>2</w:t>
      </w:r>
      <w:r w:rsidR="00466A44" w:rsidRPr="005A6773">
        <w:t>.</w:t>
      </w:r>
      <w:r w:rsidR="00466A44">
        <w:t>1.2 TEKOVNI SREDSTVA</w:t>
      </w:r>
    </w:p>
    <w:p w:rsidR="00466A44" w:rsidRDefault="005A6773" w:rsidP="00466A44">
      <w:pPr>
        <w:pStyle w:val="Heading2"/>
        <w:spacing w:line="360" w:lineRule="auto"/>
      </w:pPr>
      <w:r>
        <w:t>2</w:t>
      </w:r>
      <w:r w:rsidR="00466A44">
        <w:t>.1.2.2 POBARUVAWA PO OSNOV NA PRODA@BA</w:t>
      </w:r>
    </w:p>
    <w:p w:rsidR="00466A44" w:rsidRDefault="00466A44" w:rsidP="00466A44">
      <w:pPr>
        <w:ind w:firstLine="720"/>
        <w:jc w:val="both"/>
        <w:rPr>
          <w:sz w:val="28"/>
        </w:rPr>
      </w:pPr>
      <w:r>
        <w:rPr>
          <w:sz w:val="28"/>
        </w:rPr>
        <w:t xml:space="preserve">Pobaruvawata po osnov na proda`ba na krajot od izve{tajniot period iznesuvaat  </w:t>
      </w:r>
      <w:r w:rsidR="00EC78FF" w:rsidRPr="000B430E">
        <w:rPr>
          <w:rFonts w:ascii="Calibri" w:hAnsi="Calibri"/>
          <w:sz w:val="28"/>
          <w:lang w:val="mk-MK"/>
        </w:rPr>
        <w:t>3,713,057</w:t>
      </w:r>
      <w:r w:rsidR="00EF29C3">
        <w:rPr>
          <w:rFonts w:ascii="Calibri" w:hAnsi="Calibri"/>
          <w:sz w:val="28"/>
          <w:lang w:val="mk-MK"/>
        </w:rPr>
        <w:t xml:space="preserve"> </w:t>
      </w:r>
      <w:r>
        <w:rPr>
          <w:sz w:val="28"/>
        </w:rPr>
        <w:t xml:space="preserve"> denari, {to sporedeno so pobaruvawata po ovoj osnov od prethodniot period  koga iznesuvaat </w:t>
      </w:r>
      <w:r w:rsidR="00EC78FF" w:rsidRPr="000B430E">
        <w:rPr>
          <w:rFonts w:ascii="Calibri" w:hAnsi="Calibri"/>
          <w:sz w:val="28"/>
          <w:lang w:val="mk-MK"/>
        </w:rPr>
        <w:t>1,423,011</w:t>
      </w:r>
      <w:r>
        <w:rPr>
          <w:sz w:val="28"/>
        </w:rPr>
        <w:t xml:space="preserve"> denari</w:t>
      </w:r>
      <w:r w:rsidR="00D97614">
        <w:rPr>
          <w:rFonts w:ascii="Calibri" w:hAnsi="Calibri"/>
          <w:sz w:val="28"/>
          <w:lang w:val="mk-MK"/>
        </w:rPr>
        <w:t xml:space="preserve"> бележат зголемување</w:t>
      </w:r>
      <w:r w:rsidR="00EC78FF">
        <w:rPr>
          <w:rFonts w:ascii="Calibri" w:hAnsi="Calibri"/>
          <w:sz w:val="28"/>
          <w:lang w:val="mk-MK"/>
        </w:rPr>
        <w:t xml:space="preserve"> од 160,93%</w:t>
      </w:r>
      <w:r w:rsidR="00D97614">
        <w:rPr>
          <w:rFonts w:ascii="Calibri" w:hAnsi="Calibri"/>
          <w:sz w:val="28"/>
          <w:lang w:val="mk-MK"/>
        </w:rPr>
        <w:t>.</w:t>
      </w:r>
    </w:p>
    <w:p w:rsidR="00466A44" w:rsidRDefault="00466A44" w:rsidP="00466A44">
      <w:pPr>
        <w:jc w:val="both"/>
        <w:rPr>
          <w:sz w:val="28"/>
        </w:rPr>
      </w:pPr>
    </w:p>
    <w:p w:rsidR="00466A44" w:rsidRDefault="005A6773" w:rsidP="00466A44">
      <w:pPr>
        <w:pStyle w:val="Heading2"/>
        <w:spacing w:line="360" w:lineRule="auto"/>
      </w:pPr>
      <w:r>
        <w:t>2</w:t>
      </w:r>
      <w:r w:rsidR="00466A44">
        <w:t>.1.2.3 DRUGI KRATKORO^NI POBARUVAWA</w:t>
      </w:r>
    </w:p>
    <w:p w:rsidR="00466A44" w:rsidRPr="00EC78FF" w:rsidRDefault="00466A44" w:rsidP="00466A44">
      <w:pPr>
        <w:ind w:firstLine="720"/>
        <w:jc w:val="both"/>
        <w:rPr>
          <w:rFonts w:ascii="Cambria" w:hAnsi="Cambria"/>
          <w:sz w:val="28"/>
          <w:lang w:val="mk-MK"/>
        </w:rPr>
      </w:pPr>
      <w:r>
        <w:rPr>
          <w:sz w:val="28"/>
        </w:rPr>
        <w:t xml:space="preserve">Drugite kratkoro~ni pobaruvawa na krajot od izve{tajniot period iznesuvaat  </w:t>
      </w:r>
      <w:r w:rsidR="00EC78FF" w:rsidRPr="000B430E">
        <w:rPr>
          <w:rFonts w:ascii="Calibri" w:hAnsi="Calibri"/>
          <w:sz w:val="28"/>
          <w:lang w:val="mk-MK"/>
        </w:rPr>
        <w:t>666,313</w:t>
      </w:r>
      <w:r>
        <w:rPr>
          <w:rFonts w:ascii="Calibri" w:hAnsi="Calibri"/>
          <w:sz w:val="28"/>
          <w:lang w:val="mk-MK"/>
        </w:rPr>
        <w:t xml:space="preserve"> </w:t>
      </w:r>
      <w:r>
        <w:rPr>
          <w:sz w:val="28"/>
        </w:rPr>
        <w:t xml:space="preserve"> denari, {to sporedeni so pobaruvawata po ovoj osnov od prethodniot period koi iznesuvaat </w:t>
      </w:r>
      <w:r w:rsidR="00EC78FF" w:rsidRPr="000B430E">
        <w:rPr>
          <w:rFonts w:ascii="Calibri" w:hAnsi="Calibri"/>
          <w:sz w:val="28"/>
          <w:lang w:val="mk-MK"/>
        </w:rPr>
        <w:t>407,340</w:t>
      </w:r>
      <w:r>
        <w:rPr>
          <w:sz w:val="28"/>
        </w:rPr>
        <w:t xml:space="preserve"> denari poka`uvaat  </w:t>
      </w:r>
      <w:r w:rsidR="00EF29C3">
        <w:rPr>
          <w:rFonts w:ascii="Times New Roman" w:hAnsi="Times New Roman"/>
          <w:sz w:val="28"/>
          <w:lang w:val="mk-MK"/>
        </w:rPr>
        <w:t>зголемување.</w:t>
      </w:r>
      <w:r>
        <w:rPr>
          <w:sz w:val="28"/>
        </w:rPr>
        <w:t xml:space="preserve"> </w:t>
      </w:r>
      <w:r w:rsidR="00EC78FF">
        <w:rPr>
          <w:rFonts w:ascii="Cambria" w:hAnsi="Cambria"/>
          <w:sz w:val="28"/>
          <w:lang w:val="mk-MK"/>
        </w:rPr>
        <w:t>Зголемувањето е поради платени аконтации на данок на добивка.</w:t>
      </w:r>
    </w:p>
    <w:p w:rsidR="00EF7921" w:rsidRPr="00EF7921" w:rsidRDefault="00EF7921" w:rsidP="005A6773">
      <w:pPr>
        <w:jc w:val="both"/>
        <w:rPr>
          <w:rFonts w:ascii="Calibri" w:hAnsi="Calibri"/>
          <w:sz w:val="28"/>
          <w:lang w:val="mk-MK"/>
        </w:rPr>
      </w:pPr>
    </w:p>
    <w:p w:rsidR="00466A44" w:rsidRPr="00B80169" w:rsidRDefault="005A6773" w:rsidP="00466A44">
      <w:pPr>
        <w:ind w:firstLine="720"/>
        <w:jc w:val="both"/>
        <w:rPr>
          <w:b/>
          <w:sz w:val="28"/>
        </w:rPr>
      </w:pPr>
      <w:r w:rsidRPr="00D03C77">
        <w:rPr>
          <w:b/>
          <w:sz w:val="28"/>
          <w:szCs w:val="28"/>
          <w:lang w:val="mk-MK"/>
        </w:rPr>
        <w:t>2</w:t>
      </w:r>
      <w:r w:rsidR="00466A44" w:rsidRPr="00B80169">
        <w:rPr>
          <w:b/>
          <w:sz w:val="28"/>
        </w:rPr>
        <w:t>.1.3 PARI^NI SREDSTVA I HARTII OD VREDNOST</w:t>
      </w:r>
    </w:p>
    <w:p w:rsidR="00466A44" w:rsidRDefault="00466A44" w:rsidP="00466A44">
      <w:pPr>
        <w:ind w:firstLine="720"/>
        <w:jc w:val="both"/>
        <w:rPr>
          <w:sz w:val="28"/>
        </w:rPr>
      </w:pPr>
    </w:p>
    <w:p w:rsidR="00466A44" w:rsidRDefault="00466A44" w:rsidP="00466A44">
      <w:pPr>
        <w:ind w:firstLine="720"/>
        <w:jc w:val="both"/>
        <w:rPr>
          <w:sz w:val="28"/>
        </w:rPr>
      </w:pPr>
      <w:r>
        <w:rPr>
          <w:sz w:val="28"/>
        </w:rPr>
        <w:t>Parite i pari~nite ekvivalenti vklu~uvaat pari vo gotovo vo blagajna i depoziti na smetki.</w:t>
      </w:r>
    </w:p>
    <w:p w:rsidR="00466A44" w:rsidRDefault="00466A44" w:rsidP="00466A44">
      <w:pPr>
        <w:jc w:val="both"/>
        <w:rPr>
          <w:sz w:val="28"/>
        </w:rPr>
      </w:pPr>
      <w:r>
        <w:rPr>
          <w:sz w:val="28"/>
        </w:rPr>
        <w:tab/>
        <w:t>Vkupnite pari~ni sredstva na krajot od godinata vo 20</w:t>
      </w:r>
      <w:r w:rsidR="00EF29C3">
        <w:rPr>
          <w:rFonts w:ascii="Calibri" w:hAnsi="Calibri"/>
          <w:sz w:val="28"/>
          <w:lang w:val="mk-MK"/>
        </w:rPr>
        <w:t>2</w:t>
      </w:r>
      <w:r w:rsidR="00EC78FF">
        <w:rPr>
          <w:rFonts w:ascii="Calibri" w:hAnsi="Calibri"/>
          <w:sz w:val="28"/>
          <w:lang w:val="mk-MK"/>
        </w:rPr>
        <w:t>3</w:t>
      </w:r>
      <w:r>
        <w:rPr>
          <w:sz w:val="28"/>
        </w:rPr>
        <w:t xml:space="preserve"> godina iznesuvaat </w:t>
      </w:r>
      <w:r w:rsidR="00EC78FF" w:rsidRPr="000B430E">
        <w:rPr>
          <w:rFonts w:ascii="Calibri" w:hAnsi="Calibri"/>
          <w:sz w:val="28"/>
          <w:lang w:val="mk-MK"/>
        </w:rPr>
        <w:t>3,256,972</w:t>
      </w:r>
      <w:r w:rsidR="005A6773">
        <w:rPr>
          <w:sz w:val="28"/>
        </w:rPr>
        <w:t xml:space="preserve"> denari.</w:t>
      </w:r>
    </w:p>
    <w:p w:rsidR="00466A44" w:rsidRDefault="00466A44" w:rsidP="00466A44">
      <w:pPr>
        <w:jc w:val="both"/>
        <w:rPr>
          <w:sz w:val="28"/>
        </w:rPr>
      </w:pPr>
      <w:r>
        <w:rPr>
          <w:sz w:val="28"/>
        </w:rPr>
        <w:tab/>
      </w:r>
    </w:p>
    <w:p w:rsidR="00466A44" w:rsidRPr="00B80169" w:rsidRDefault="005A6773" w:rsidP="00466A44">
      <w:pPr>
        <w:ind w:firstLine="720"/>
        <w:jc w:val="both"/>
        <w:rPr>
          <w:b/>
          <w:sz w:val="28"/>
        </w:rPr>
      </w:pPr>
      <w:r w:rsidRPr="00B80169">
        <w:rPr>
          <w:b/>
          <w:sz w:val="28"/>
        </w:rPr>
        <w:t>2</w:t>
      </w:r>
      <w:r w:rsidR="00466A44" w:rsidRPr="00B80169">
        <w:rPr>
          <w:b/>
          <w:sz w:val="28"/>
        </w:rPr>
        <w:t>.2 IZVORI NA SREDSTVA - PASIVA</w:t>
      </w:r>
    </w:p>
    <w:p w:rsidR="00466A44" w:rsidRDefault="00466A44" w:rsidP="00466A44">
      <w:pPr>
        <w:pStyle w:val="Heading2"/>
        <w:spacing w:line="360" w:lineRule="auto"/>
      </w:pPr>
    </w:p>
    <w:p w:rsidR="00466A44" w:rsidRDefault="005A6773" w:rsidP="00466A44">
      <w:pPr>
        <w:pStyle w:val="Heading2"/>
        <w:spacing w:line="360" w:lineRule="auto"/>
      </w:pPr>
      <w:r>
        <w:t>2</w:t>
      </w:r>
      <w:r w:rsidR="00466A44">
        <w:t>.2.2.1 OBVRSKI SPREMA DOBAVUVA^I</w:t>
      </w:r>
    </w:p>
    <w:p w:rsidR="00466A44" w:rsidRDefault="00466A44" w:rsidP="00466A44">
      <w:pPr>
        <w:ind w:firstLine="720"/>
        <w:jc w:val="both"/>
        <w:rPr>
          <w:sz w:val="28"/>
        </w:rPr>
      </w:pPr>
      <w:r>
        <w:rPr>
          <w:sz w:val="28"/>
        </w:rPr>
        <w:t xml:space="preserve">Obvrskite sprema doveritelite na krajot od izve{tajniot period iznesuvaat  </w:t>
      </w:r>
      <w:r w:rsidR="009576C2" w:rsidRPr="000B430E">
        <w:rPr>
          <w:rFonts w:ascii="Calibri" w:hAnsi="Calibri"/>
          <w:sz w:val="28"/>
          <w:lang w:val="mk-MK"/>
        </w:rPr>
        <w:t>1</w:t>
      </w:r>
      <w:r w:rsidR="00C47AAE">
        <w:rPr>
          <w:rFonts w:ascii="Calibri" w:hAnsi="Calibri"/>
          <w:sz w:val="28"/>
        </w:rPr>
        <w:t>1</w:t>
      </w:r>
      <w:r w:rsidR="009576C2" w:rsidRPr="000B430E">
        <w:rPr>
          <w:rFonts w:ascii="Calibri" w:hAnsi="Calibri"/>
          <w:sz w:val="28"/>
          <w:lang w:val="mk-MK"/>
        </w:rPr>
        <w:t>,</w:t>
      </w:r>
      <w:r w:rsidR="00C47AAE">
        <w:rPr>
          <w:rFonts w:ascii="Calibri" w:hAnsi="Calibri"/>
          <w:sz w:val="28"/>
        </w:rPr>
        <w:t>673</w:t>
      </w:r>
      <w:r w:rsidR="009576C2" w:rsidRPr="000B430E">
        <w:rPr>
          <w:rFonts w:ascii="Calibri" w:hAnsi="Calibri"/>
          <w:sz w:val="28"/>
          <w:lang w:val="mk-MK"/>
        </w:rPr>
        <w:t>,</w:t>
      </w:r>
      <w:r w:rsidR="00C47AAE">
        <w:rPr>
          <w:rFonts w:ascii="Calibri" w:hAnsi="Calibri"/>
          <w:sz w:val="28"/>
        </w:rPr>
        <w:t>087</w:t>
      </w:r>
      <w:r>
        <w:rPr>
          <w:sz w:val="28"/>
        </w:rPr>
        <w:t xml:space="preserve"> denari. </w:t>
      </w:r>
      <w:r>
        <w:rPr>
          <w:rFonts w:ascii="Calibri" w:hAnsi="Calibri"/>
          <w:sz w:val="28"/>
          <w:lang w:val="mk-MK"/>
        </w:rPr>
        <w:t xml:space="preserve"> </w:t>
      </w:r>
      <w:r>
        <w:rPr>
          <w:sz w:val="28"/>
        </w:rPr>
        <w:t>Vkupnite obvrski sporedeni so obvrskite vo 20</w:t>
      </w:r>
      <w:r w:rsidR="00EF7921">
        <w:rPr>
          <w:rFonts w:ascii="Calibri" w:hAnsi="Calibri"/>
          <w:sz w:val="28"/>
          <w:lang w:val="mk-MK"/>
        </w:rPr>
        <w:t>2</w:t>
      </w:r>
      <w:r w:rsidR="009576C2">
        <w:rPr>
          <w:rFonts w:ascii="Calibri" w:hAnsi="Calibri"/>
          <w:sz w:val="28"/>
          <w:lang w:val="mk-MK"/>
        </w:rPr>
        <w:t>2</w:t>
      </w:r>
      <w:r w:rsidR="0009212D">
        <w:rPr>
          <w:rFonts w:ascii="Calibri" w:hAnsi="Calibri"/>
          <w:sz w:val="28"/>
          <w:lang w:val="mk-MK"/>
        </w:rPr>
        <w:t xml:space="preserve"> </w:t>
      </w:r>
      <w:r w:rsidR="00EF29C3">
        <w:rPr>
          <w:sz w:val="28"/>
        </w:rPr>
        <w:t xml:space="preserve">godina iznos od </w:t>
      </w:r>
      <w:r w:rsidR="009576C2" w:rsidRPr="000B430E">
        <w:rPr>
          <w:rFonts w:ascii="Calibri" w:hAnsi="Calibri"/>
          <w:sz w:val="28"/>
          <w:lang w:val="mk-MK"/>
        </w:rPr>
        <w:t>7,928,100</w:t>
      </w:r>
      <w:r w:rsidR="00EF29C3">
        <w:rPr>
          <w:rFonts w:ascii="Calibri" w:hAnsi="Calibri"/>
          <w:sz w:val="28"/>
          <w:lang w:val="mk-MK"/>
        </w:rPr>
        <w:t xml:space="preserve"> </w:t>
      </w:r>
      <w:r>
        <w:rPr>
          <w:sz w:val="28"/>
        </w:rPr>
        <w:t xml:space="preserve"> denari bele`at </w:t>
      </w:r>
      <w:r w:rsidR="009576C2">
        <w:rPr>
          <w:rFonts w:ascii="Cambria" w:hAnsi="Cambria"/>
          <w:sz w:val="28"/>
          <w:lang w:val="mk-MK"/>
        </w:rPr>
        <w:t xml:space="preserve">зголемување од </w:t>
      </w:r>
      <w:r w:rsidR="00C47AAE">
        <w:rPr>
          <w:rFonts w:ascii="Cambria" w:hAnsi="Cambria"/>
          <w:sz w:val="28"/>
        </w:rPr>
        <w:t>47.24</w:t>
      </w:r>
      <w:r w:rsidR="009576C2">
        <w:rPr>
          <w:rFonts w:ascii="Cambria" w:hAnsi="Cambria"/>
          <w:sz w:val="28"/>
          <w:lang w:val="mk-MK"/>
        </w:rPr>
        <w:t>%.</w:t>
      </w:r>
      <w:r w:rsidR="00EF29C3">
        <w:rPr>
          <w:rFonts w:ascii="Calibri" w:hAnsi="Calibri"/>
          <w:sz w:val="28"/>
          <w:lang w:val="mk-MK"/>
        </w:rPr>
        <w:t xml:space="preserve"> </w:t>
      </w:r>
    </w:p>
    <w:p w:rsidR="00466A44" w:rsidRPr="00D84C12" w:rsidRDefault="00466A44" w:rsidP="00466A44">
      <w:pPr>
        <w:jc w:val="both"/>
        <w:rPr>
          <w:b/>
          <w:sz w:val="28"/>
        </w:rPr>
      </w:pPr>
    </w:p>
    <w:p w:rsidR="00466A44" w:rsidRDefault="005A6773" w:rsidP="00466A44">
      <w:pPr>
        <w:pStyle w:val="Heading2"/>
        <w:spacing w:line="360" w:lineRule="auto"/>
      </w:pPr>
      <w:r>
        <w:t>2</w:t>
      </w:r>
      <w:r w:rsidR="00466A44">
        <w:t>.2.2.2  OSTANATI KRATKORO^NI OBVRSKI</w:t>
      </w:r>
    </w:p>
    <w:p w:rsidR="0049170B" w:rsidRPr="0049170B" w:rsidRDefault="00466A44" w:rsidP="00466A44">
      <w:pPr>
        <w:ind w:firstLine="720"/>
        <w:jc w:val="both"/>
        <w:rPr>
          <w:rFonts w:ascii="Calibri" w:hAnsi="Calibri"/>
          <w:sz w:val="28"/>
          <w:lang w:val="mk-MK"/>
        </w:rPr>
      </w:pPr>
      <w:r>
        <w:rPr>
          <w:sz w:val="28"/>
        </w:rPr>
        <w:t>Ostanatite kratkoro~ni obvrski na krajot od izve{tajniot period iznesuvaat</w:t>
      </w:r>
      <w:r w:rsidR="0009212D">
        <w:rPr>
          <w:rFonts w:ascii="Calibri" w:hAnsi="Calibri"/>
          <w:sz w:val="28"/>
          <w:lang w:val="mk-MK"/>
        </w:rPr>
        <w:t xml:space="preserve"> </w:t>
      </w:r>
      <w:r w:rsidR="009576C2">
        <w:rPr>
          <w:rFonts w:ascii="Calibri" w:hAnsi="Calibri"/>
          <w:sz w:val="28"/>
          <w:lang w:val="mk-MK"/>
        </w:rPr>
        <w:t>2,789,781</w:t>
      </w:r>
      <w:r>
        <w:rPr>
          <w:sz w:val="28"/>
        </w:rPr>
        <w:t xml:space="preserve"> denari, {to sporedeni so ostanatite kratkoro~ni obvrski od prethodnata godina {to iznesuvaat </w:t>
      </w:r>
      <w:r w:rsidR="009576C2" w:rsidRPr="000B430E">
        <w:rPr>
          <w:rFonts w:ascii="Calibri" w:hAnsi="Calibri"/>
          <w:sz w:val="28"/>
          <w:lang w:val="mk-MK"/>
        </w:rPr>
        <w:t>2,511,274</w:t>
      </w:r>
      <w:r>
        <w:rPr>
          <w:rFonts w:ascii="Calibri" w:hAnsi="Calibri"/>
          <w:sz w:val="28"/>
          <w:lang w:val="mk-MK"/>
        </w:rPr>
        <w:t xml:space="preserve"> </w:t>
      </w:r>
      <w:r>
        <w:rPr>
          <w:sz w:val="28"/>
        </w:rPr>
        <w:t xml:space="preserve">denari poka`uvaat </w:t>
      </w:r>
      <w:r w:rsidR="009576C2">
        <w:rPr>
          <w:rFonts w:ascii="Cambria" w:hAnsi="Cambria"/>
          <w:sz w:val="28"/>
          <w:lang w:val="mk-MK"/>
        </w:rPr>
        <w:t>зголемување</w:t>
      </w:r>
      <w:r>
        <w:rPr>
          <w:sz w:val="28"/>
        </w:rPr>
        <w:t>. Ostanatite kratkoro~ni obvrski gi opfa}aat obvrskite za Danok na dodadena vrednost, Danok na dobivka, Obvrskite za plati i nadomestoci na plata i dr.</w:t>
      </w:r>
    </w:p>
    <w:p w:rsidR="00466A44" w:rsidRDefault="00466A44" w:rsidP="00466A44">
      <w:pPr>
        <w:jc w:val="both"/>
        <w:rPr>
          <w:sz w:val="28"/>
        </w:rPr>
      </w:pPr>
      <w:r>
        <w:rPr>
          <w:sz w:val="28"/>
        </w:rPr>
        <w:tab/>
      </w:r>
    </w:p>
    <w:p w:rsidR="00466A44" w:rsidRDefault="005A6773" w:rsidP="00466A44">
      <w:pPr>
        <w:rPr>
          <w:b/>
          <w:i/>
        </w:rPr>
      </w:pPr>
      <w:r w:rsidRPr="005A6773">
        <w:rPr>
          <w:b/>
          <w:i/>
          <w:szCs w:val="24"/>
        </w:rPr>
        <w:t>2</w:t>
      </w:r>
      <w:r w:rsidR="00466A44" w:rsidRPr="005A6773">
        <w:rPr>
          <w:b/>
          <w:i/>
          <w:szCs w:val="24"/>
        </w:rPr>
        <w:t>.2.2.3</w:t>
      </w:r>
      <w:r w:rsidR="00466A44">
        <w:rPr>
          <w:sz w:val="28"/>
        </w:rPr>
        <w:t xml:space="preserve">  </w:t>
      </w:r>
      <w:r w:rsidR="00466A44" w:rsidRPr="00EF6C98">
        <w:rPr>
          <w:b/>
          <w:i/>
        </w:rPr>
        <w:t>ODLO@ENO PLA]AWE NA TRO[OCI I PRIHODI</w:t>
      </w:r>
    </w:p>
    <w:p w:rsidR="00466A44" w:rsidRDefault="00466A44" w:rsidP="00466A44"/>
    <w:p w:rsidR="00466A44" w:rsidRPr="00440D35" w:rsidRDefault="00466A44" w:rsidP="0009212D">
      <w:pPr>
        <w:ind w:firstLine="720"/>
        <w:jc w:val="both"/>
        <w:rPr>
          <w:sz w:val="28"/>
          <w:szCs w:val="28"/>
        </w:rPr>
      </w:pPr>
      <w:r w:rsidRPr="00440D35">
        <w:rPr>
          <w:sz w:val="28"/>
          <w:szCs w:val="28"/>
        </w:rPr>
        <w:t xml:space="preserve">Odlo`enoto pla}awe na tro{oci i prihodi </w:t>
      </w:r>
      <w:r>
        <w:rPr>
          <w:sz w:val="28"/>
          <w:szCs w:val="28"/>
        </w:rPr>
        <w:t xml:space="preserve">iznesuvaat </w:t>
      </w:r>
      <w:r w:rsidR="009576C2" w:rsidRPr="000B430E">
        <w:rPr>
          <w:rFonts w:ascii="Calibri" w:hAnsi="Calibri"/>
          <w:sz w:val="28"/>
          <w:szCs w:val="28"/>
          <w:lang w:val="mk-MK"/>
        </w:rPr>
        <w:t>5,774,640</w:t>
      </w:r>
      <w:r>
        <w:rPr>
          <w:sz w:val="28"/>
          <w:szCs w:val="28"/>
        </w:rPr>
        <w:t xml:space="preserve"> denari i</w:t>
      </w:r>
      <w:r w:rsidR="00D97614">
        <w:rPr>
          <w:rFonts w:ascii="Calibri" w:hAnsi="Calibri"/>
          <w:sz w:val="28"/>
          <w:szCs w:val="28"/>
          <w:lang w:val="mk-MK"/>
        </w:rPr>
        <w:t xml:space="preserve"> </w:t>
      </w:r>
      <w:r w:rsidR="00EF7921">
        <w:rPr>
          <w:rFonts w:ascii="Times New Roman" w:hAnsi="Times New Roman"/>
          <w:sz w:val="28"/>
          <w:szCs w:val="28"/>
          <w:lang w:val="mk-MK"/>
        </w:rPr>
        <w:t>се однесува на добиени донации во основни средства чија амортизација се распоредува согласно стапката на амортизација на истите.</w:t>
      </w:r>
      <w:r>
        <w:rPr>
          <w:sz w:val="28"/>
          <w:szCs w:val="28"/>
        </w:rPr>
        <w:t>.</w:t>
      </w:r>
    </w:p>
    <w:p w:rsidR="00466A44" w:rsidRDefault="00466A44" w:rsidP="00466A44">
      <w:pPr>
        <w:ind w:firstLine="720"/>
        <w:jc w:val="both"/>
        <w:rPr>
          <w:sz w:val="28"/>
        </w:rPr>
      </w:pPr>
    </w:p>
    <w:p w:rsidR="00466A44" w:rsidRDefault="005A6773" w:rsidP="00466A44">
      <w:pPr>
        <w:pStyle w:val="Heading2"/>
      </w:pPr>
      <w:r>
        <w:t>2</w:t>
      </w:r>
      <w:r w:rsidR="00466A44">
        <w:t>.2.3 KAPITAL I REZERVI</w:t>
      </w:r>
    </w:p>
    <w:p w:rsidR="00466A44" w:rsidRDefault="00466A44" w:rsidP="00466A44"/>
    <w:p w:rsidR="0049170B" w:rsidRDefault="00466A44" w:rsidP="00466A44">
      <w:pPr>
        <w:ind w:firstLine="720"/>
        <w:jc w:val="both"/>
        <w:rPr>
          <w:rFonts w:ascii="Calibri" w:hAnsi="Calibri"/>
          <w:sz w:val="28"/>
          <w:lang w:val="mk-MK"/>
        </w:rPr>
      </w:pPr>
      <w:r>
        <w:rPr>
          <w:sz w:val="28"/>
        </w:rPr>
        <w:t xml:space="preserve">Kapitalot i rezervite na krajot od izve{tajniot period iznesuvaat </w:t>
      </w:r>
      <w:r w:rsidR="00C47AAE">
        <w:rPr>
          <w:sz w:val="28"/>
        </w:rPr>
        <w:t>3</w:t>
      </w:r>
      <w:r w:rsidR="009576C2" w:rsidRPr="000B430E">
        <w:rPr>
          <w:rFonts w:ascii="Calibri" w:hAnsi="Calibri"/>
          <w:sz w:val="28"/>
          <w:lang w:val="mk-MK"/>
        </w:rPr>
        <w:t>,</w:t>
      </w:r>
      <w:r w:rsidR="00C47AAE">
        <w:rPr>
          <w:rFonts w:ascii="Calibri" w:hAnsi="Calibri"/>
          <w:sz w:val="28"/>
        </w:rPr>
        <w:t>310</w:t>
      </w:r>
      <w:r w:rsidR="009576C2" w:rsidRPr="000B430E">
        <w:rPr>
          <w:rFonts w:ascii="Calibri" w:hAnsi="Calibri"/>
          <w:sz w:val="28"/>
          <w:lang w:val="mk-MK"/>
        </w:rPr>
        <w:t>,</w:t>
      </w:r>
      <w:r w:rsidR="00C47AAE">
        <w:rPr>
          <w:rFonts w:ascii="Calibri" w:hAnsi="Calibri"/>
          <w:sz w:val="28"/>
        </w:rPr>
        <w:t>005</w:t>
      </w:r>
      <w:r w:rsidR="00EF7921">
        <w:rPr>
          <w:rFonts w:ascii="Calibri" w:hAnsi="Calibri"/>
          <w:sz w:val="28"/>
          <w:lang w:val="mk-MK"/>
        </w:rPr>
        <w:t xml:space="preserve"> денари. Разликата во однос на 202</w:t>
      </w:r>
      <w:r w:rsidR="009576C2">
        <w:rPr>
          <w:rFonts w:ascii="Calibri" w:hAnsi="Calibri"/>
          <w:sz w:val="28"/>
          <w:lang w:val="mk-MK"/>
        </w:rPr>
        <w:t>2</w:t>
      </w:r>
      <w:r w:rsidR="005A6773">
        <w:rPr>
          <w:rFonts w:ascii="Calibri" w:hAnsi="Calibri"/>
          <w:sz w:val="28"/>
          <w:lang w:val="mk-MK"/>
        </w:rPr>
        <w:t xml:space="preserve"> година кога изнесувале</w:t>
      </w:r>
      <w:r w:rsidR="00EF7921">
        <w:rPr>
          <w:rFonts w:ascii="Calibri" w:hAnsi="Calibri"/>
          <w:sz w:val="28"/>
          <w:lang w:val="mk-MK"/>
        </w:rPr>
        <w:t>-</w:t>
      </w:r>
      <w:r w:rsidR="009576C2">
        <w:rPr>
          <w:rFonts w:ascii="Calibri" w:hAnsi="Calibri"/>
          <w:sz w:val="28"/>
          <w:lang w:val="mk-MK"/>
        </w:rPr>
        <w:t>5,350,984</w:t>
      </w:r>
      <w:r w:rsidR="00EF7921">
        <w:rPr>
          <w:rFonts w:ascii="Calibri" w:hAnsi="Calibri"/>
          <w:sz w:val="28"/>
          <w:lang w:val="mk-MK"/>
        </w:rPr>
        <w:t xml:space="preserve"> денари е резултат на </w:t>
      </w:r>
      <w:r w:rsidR="009576C2">
        <w:rPr>
          <w:rFonts w:ascii="Calibri" w:hAnsi="Calibri"/>
          <w:sz w:val="28"/>
          <w:lang w:val="mk-MK"/>
        </w:rPr>
        <w:t>остварена загуба од работењето во 2023 година</w:t>
      </w:r>
      <w:r w:rsidR="00EF7921">
        <w:rPr>
          <w:rFonts w:ascii="Calibri" w:hAnsi="Calibri"/>
          <w:sz w:val="28"/>
          <w:lang w:val="mk-MK"/>
        </w:rPr>
        <w:t>.</w:t>
      </w:r>
    </w:p>
    <w:p w:rsidR="0049170B" w:rsidRDefault="0049170B" w:rsidP="00466A44">
      <w:pPr>
        <w:ind w:firstLine="720"/>
        <w:jc w:val="both"/>
        <w:rPr>
          <w:rFonts w:ascii="Calibri" w:hAnsi="Calibri"/>
          <w:sz w:val="28"/>
          <w:lang w:val="mk-MK"/>
        </w:rPr>
      </w:pPr>
    </w:p>
    <w:p w:rsidR="00466A44" w:rsidRDefault="00466A44" w:rsidP="00706779">
      <w:pPr>
        <w:ind w:firstLine="720"/>
        <w:jc w:val="center"/>
        <w:rPr>
          <w:sz w:val="28"/>
          <w:szCs w:val="28"/>
        </w:rPr>
      </w:pPr>
    </w:p>
    <w:p w:rsidR="00FA0C9E" w:rsidRPr="00706779" w:rsidRDefault="00FA0C9E" w:rsidP="00FA0C9E">
      <w:pPr>
        <w:spacing w:line="276" w:lineRule="auto"/>
        <w:rPr>
          <w:rFonts w:ascii="Arial" w:eastAsia="Calibri" w:hAnsi="Arial" w:cs="Arial"/>
          <w:sz w:val="22"/>
          <w:szCs w:val="22"/>
          <w:lang w:val="mk-MK"/>
        </w:rPr>
      </w:pPr>
      <w:r w:rsidRPr="00706779">
        <w:rPr>
          <w:rFonts w:ascii="Arial" w:eastAsia="Calibri" w:hAnsi="Arial" w:cs="Arial"/>
          <w:sz w:val="22"/>
          <w:szCs w:val="22"/>
          <w:lang w:val="mk-MK"/>
        </w:rPr>
        <w:t>Бр. 02-167/</w:t>
      </w:r>
      <w:r>
        <w:rPr>
          <w:rFonts w:ascii="Arial" w:eastAsia="Calibri" w:hAnsi="Arial" w:cs="Arial"/>
          <w:sz w:val="22"/>
          <w:szCs w:val="22"/>
          <w:lang w:val="mk-MK"/>
        </w:rPr>
        <w:t>7</w:t>
      </w:r>
    </w:p>
    <w:p w:rsidR="00FA0C9E" w:rsidRPr="00706779" w:rsidRDefault="00FA0C9E" w:rsidP="00FA0C9E">
      <w:pPr>
        <w:spacing w:line="276" w:lineRule="auto"/>
        <w:jc w:val="both"/>
        <w:rPr>
          <w:rFonts w:ascii="Arial" w:eastAsia="Calibri" w:hAnsi="Arial" w:cs="Arial"/>
          <w:sz w:val="22"/>
          <w:szCs w:val="22"/>
          <w:lang w:val="mk-MK"/>
        </w:rPr>
      </w:pPr>
      <w:r w:rsidRPr="00706779">
        <w:rPr>
          <w:rFonts w:ascii="Arial" w:eastAsia="Calibri" w:hAnsi="Arial" w:cs="Arial"/>
          <w:sz w:val="22"/>
          <w:szCs w:val="22"/>
          <w:lang w:val="mk-MK"/>
        </w:rPr>
        <w:t>15.03.2024 година</w:t>
      </w:r>
    </w:p>
    <w:p w:rsidR="00706779" w:rsidRDefault="00706779" w:rsidP="00FA0C9E">
      <w:pPr>
        <w:ind w:firstLine="720"/>
        <w:rPr>
          <w:sz w:val="28"/>
          <w:szCs w:val="28"/>
        </w:rPr>
      </w:pPr>
    </w:p>
    <w:p w:rsidR="00706779" w:rsidRPr="00706779" w:rsidRDefault="00706779" w:rsidP="00706779">
      <w:pPr>
        <w:spacing w:line="276" w:lineRule="auto"/>
        <w:jc w:val="both"/>
        <w:rPr>
          <w:rFonts w:ascii="Arial" w:hAnsi="Arial" w:cs="Arial"/>
          <w:sz w:val="22"/>
          <w:szCs w:val="22"/>
          <w:lang w:val="mk-MK" w:eastAsia="mk-MK"/>
        </w:rPr>
      </w:pPr>
    </w:p>
    <w:p w:rsidR="00706779" w:rsidRPr="00706779" w:rsidRDefault="00706779" w:rsidP="00706779">
      <w:pPr>
        <w:spacing w:line="276" w:lineRule="auto"/>
        <w:jc w:val="right"/>
        <w:rPr>
          <w:rFonts w:ascii="Arial" w:eastAsia="Calibri" w:hAnsi="Arial" w:cs="Arial"/>
          <w:sz w:val="22"/>
          <w:szCs w:val="22"/>
          <w:lang w:val="mk-MK"/>
        </w:rPr>
      </w:pPr>
      <w:r w:rsidRPr="00706779">
        <w:rPr>
          <w:rFonts w:ascii="Arial" w:eastAsia="Calibri" w:hAnsi="Arial" w:cs="Arial"/>
          <w:sz w:val="22"/>
          <w:szCs w:val="22"/>
          <w:lang w:val="mk-MK"/>
        </w:rPr>
        <w:t>ЈП „Куманово-паркинг“ Куманово</w:t>
      </w:r>
    </w:p>
    <w:p w:rsidR="00706779" w:rsidRPr="00706779" w:rsidRDefault="00706779" w:rsidP="00706779">
      <w:pPr>
        <w:spacing w:line="276" w:lineRule="auto"/>
        <w:jc w:val="center"/>
        <w:rPr>
          <w:rFonts w:ascii="Arial" w:eastAsia="Calibri" w:hAnsi="Arial" w:cs="Arial"/>
          <w:sz w:val="22"/>
          <w:szCs w:val="22"/>
          <w:lang w:val="mk-MK"/>
        </w:rPr>
      </w:pPr>
      <w:r w:rsidRPr="00706779">
        <w:rPr>
          <w:rFonts w:ascii="Arial" w:eastAsia="Calibri" w:hAnsi="Arial" w:cs="Arial"/>
          <w:sz w:val="22"/>
          <w:szCs w:val="22"/>
          <w:lang w:val="mk-MK"/>
        </w:rPr>
        <w:t xml:space="preserve">                                                                                                 Управен одбор</w:t>
      </w:r>
    </w:p>
    <w:p w:rsidR="00706779" w:rsidRPr="00706779" w:rsidRDefault="00706779" w:rsidP="00706779">
      <w:pPr>
        <w:spacing w:line="276" w:lineRule="auto"/>
        <w:jc w:val="center"/>
        <w:rPr>
          <w:rFonts w:ascii="Arial" w:eastAsia="Calibri" w:hAnsi="Arial" w:cs="Arial"/>
          <w:sz w:val="22"/>
          <w:szCs w:val="22"/>
          <w:lang w:val="mk-MK"/>
        </w:rPr>
      </w:pPr>
      <w:r w:rsidRPr="00706779">
        <w:rPr>
          <w:rFonts w:ascii="Arial" w:eastAsia="Calibri" w:hAnsi="Arial" w:cs="Arial"/>
          <w:sz w:val="22"/>
          <w:szCs w:val="22"/>
          <w:lang w:val="mk-MK"/>
        </w:rPr>
        <w:t xml:space="preserve">                                                                                                Претседател,</w:t>
      </w:r>
    </w:p>
    <w:p w:rsidR="00706779" w:rsidRPr="00706779" w:rsidRDefault="00706779" w:rsidP="00706779">
      <w:pPr>
        <w:spacing w:line="276" w:lineRule="auto"/>
        <w:jc w:val="center"/>
        <w:rPr>
          <w:rFonts w:ascii="Arial" w:eastAsia="Calibri" w:hAnsi="Arial" w:cs="Arial"/>
          <w:sz w:val="22"/>
          <w:szCs w:val="22"/>
          <w:lang w:val="mk-MK"/>
        </w:rPr>
      </w:pPr>
      <w:bookmarkStart w:id="0" w:name="_GoBack"/>
      <w:bookmarkEnd w:id="0"/>
    </w:p>
    <w:p w:rsidR="00706779" w:rsidRPr="00706779" w:rsidRDefault="00706779" w:rsidP="00706779">
      <w:pPr>
        <w:spacing w:line="276" w:lineRule="auto"/>
        <w:jc w:val="center"/>
        <w:rPr>
          <w:rFonts w:ascii="Arial" w:eastAsia="Calibri" w:hAnsi="Arial" w:cs="Arial"/>
          <w:sz w:val="22"/>
          <w:szCs w:val="22"/>
        </w:rPr>
      </w:pPr>
      <w:r w:rsidRPr="00706779">
        <w:rPr>
          <w:rFonts w:ascii="Arial" w:eastAsia="Calibri" w:hAnsi="Arial" w:cs="Arial"/>
          <w:sz w:val="22"/>
          <w:szCs w:val="22"/>
        </w:rPr>
        <w:t xml:space="preserve">                                                                                                   _______________________</w:t>
      </w:r>
    </w:p>
    <w:p w:rsidR="00706779" w:rsidRPr="00706779" w:rsidRDefault="00706779" w:rsidP="00706779">
      <w:pPr>
        <w:spacing w:line="276" w:lineRule="auto"/>
        <w:jc w:val="center"/>
        <w:rPr>
          <w:rFonts w:ascii="Arial" w:eastAsia="Calibri" w:hAnsi="Arial" w:cs="Arial"/>
          <w:sz w:val="22"/>
          <w:szCs w:val="22"/>
          <w:lang w:val="mk-MK"/>
        </w:rPr>
      </w:pPr>
      <w:r w:rsidRPr="00706779">
        <w:rPr>
          <w:rFonts w:ascii="Arial" w:eastAsia="Calibri" w:hAnsi="Arial" w:cs="Arial"/>
          <w:sz w:val="22"/>
          <w:szCs w:val="22"/>
          <w:lang w:val="mk-MK"/>
        </w:rPr>
        <w:t xml:space="preserve">                                                                                               Филип Илиевски</w:t>
      </w:r>
    </w:p>
    <w:p w:rsidR="00706779" w:rsidRPr="00E15B12" w:rsidRDefault="00706779" w:rsidP="00706779">
      <w:pPr>
        <w:ind w:firstLine="720"/>
        <w:jc w:val="center"/>
        <w:rPr>
          <w:sz w:val="28"/>
          <w:szCs w:val="28"/>
        </w:rPr>
      </w:pPr>
    </w:p>
    <w:sectPr w:rsidR="00706779" w:rsidRPr="00E15B12" w:rsidSect="00A41A7F">
      <w:footerReference w:type="even" r:id="rId23"/>
      <w:footerReference w:type="default" r:id="rId24"/>
      <w:footnotePr>
        <w:pos w:val="beneathText"/>
      </w:footnotePr>
      <w:pgSz w:w="11907" w:h="16840" w:code="9"/>
      <w:pgMar w:top="1418" w:right="1021" w:bottom="1134" w:left="1247" w:header="720" w:footer="720" w:gutter="0"/>
      <w:paperSrc w:first="261" w:other="261"/>
      <w:pgNumType w:start="2" w:chapStyle="1" w:chapSep="em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ED0" w:rsidRDefault="00731ED0">
      <w:r>
        <w:separator/>
      </w:r>
    </w:p>
  </w:endnote>
  <w:endnote w:type="continuationSeparator" w:id="0">
    <w:p w:rsidR="00731ED0" w:rsidRDefault="0073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tobiSansCn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43" w:rsidRDefault="00AB6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6A43" w:rsidRDefault="00AB6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229310"/>
      <w:docPartObj>
        <w:docPartGallery w:val="Page Numbers (Bottom of Page)"/>
        <w:docPartUnique/>
      </w:docPartObj>
    </w:sdtPr>
    <w:sdtEndPr>
      <w:rPr>
        <w:noProof/>
      </w:rPr>
    </w:sdtEndPr>
    <w:sdtContent>
      <w:p w:rsidR="00A41A7F" w:rsidRDefault="00A41A7F">
        <w:pPr>
          <w:pStyle w:val="Footer"/>
          <w:jc w:val="center"/>
        </w:pPr>
        <w:r>
          <w:fldChar w:fldCharType="begin"/>
        </w:r>
        <w:r>
          <w:instrText xml:space="preserve"> PAGE   \* MERGEFORMAT </w:instrText>
        </w:r>
        <w:r>
          <w:fldChar w:fldCharType="separate"/>
        </w:r>
        <w:r w:rsidR="00FA0C9E">
          <w:rPr>
            <w:noProof/>
          </w:rPr>
          <w:t>15</w:t>
        </w:r>
        <w:r>
          <w:rPr>
            <w:noProof/>
          </w:rPr>
          <w:fldChar w:fldCharType="end"/>
        </w:r>
      </w:p>
    </w:sdtContent>
  </w:sdt>
  <w:p w:rsidR="00AB6A43" w:rsidRDefault="00AB6A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ED0" w:rsidRDefault="00731ED0">
      <w:r>
        <w:separator/>
      </w:r>
    </w:p>
  </w:footnote>
  <w:footnote w:type="continuationSeparator" w:id="0">
    <w:p w:rsidR="00731ED0" w:rsidRDefault="00731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64203"/>
    <w:multiLevelType w:val="hybridMultilevel"/>
    <w:tmpl w:val="2066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2C32D6"/>
    <w:multiLevelType w:val="hybridMultilevel"/>
    <w:tmpl w:val="6DE21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71E1B"/>
    <w:multiLevelType w:val="hybridMultilevel"/>
    <w:tmpl w:val="35683DF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1A46D3"/>
    <w:multiLevelType w:val="hybridMultilevel"/>
    <w:tmpl w:val="C832CB54"/>
    <w:lvl w:ilvl="0" w:tplc="CB44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D23EF"/>
    <w:multiLevelType w:val="hybridMultilevel"/>
    <w:tmpl w:val="9E688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C4BA4"/>
    <w:multiLevelType w:val="multilevel"/>
    <w:tmpl w:val="3CC843FA"/>
    <w:lvl w:ilvl="0">
      <w:start w:val="1"/>
      <w:numFmt w:val="decimal"/>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7056245"/>
    <w:multiLevelType w:val="hybridMultilevel"/>
    <w:tmpl w:val="6916D9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4328AC"/>
    <w:multiLevelType w:val="singleLevel"/>
    <w:tmpl w:val="FF24A094"/>
    <w:lvl w:ilvl="0">
      <w:start w:val="2"/>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18F23C1E"/>
    <w:multiLevelType w:val="hybridMultilevel"/>
    <w:tmpl w:val="2CB81A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92C53E6"/>
    <w:multiLevelType w:val="hybridMultilevel"/>
    <w:tmpl w:val="8A323568"/>
    <w:lvl w:ilvl="0" w:tplc="8C38E15E">
      <w:start w:val="167"/>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EA271C"/>
    <w:multiLevelType w:val="hybridMultilevel"/>
    <w:tmpl w:val="396A21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831667"/>
    <w:multiLevelType w:val="hybridMultilevel"/>
    <w:tmpl w:val="655A9A00"/>
    <w:lvl w:ilvl="0" w:tplc="04090001">
      <w:start w:val="1"/>
      <w:numFmt w:val="bullet"/>
      <w:lvlText w:val=""/>
      <w:lvlJc w:val="left"/>
      <w:pPr>
        <w:ind w:left="2917" w:hanging="360"/>
      </w:pPr>
      <w:rPr>
        <w:rFonts w:ascii="Symbol" w:hAnsi="Symbol" w:hint="default"/>
      </w:rPr>
    </w:lvl>
    <w:lvl w:ilvl="1" w:tplc="04090003" w:tentative="1">
      <w:start w:val="1"/>
      <w:numFmt w:val="bullet"/>
      <w:lvlText w:val="o"/>
      <w:lvlJc w:val="left"/>
      <w:pPr>
        <w:ind w:left="3637" w:hanging="360"/>
      </w:pPr>
      <w:rPr>
        <w:rFonts w:ascii="Courier New" w:hAnsi="Courier New" w:cs="Courier New" w:hint="default"/>
      </w:rPr>
    </w:lvl>
    <w:lvl w:ilvl="2" w:tplc="04090005" w:tentative="1">
      <w:start w:val="1"/>
      <w:numFmt w:val="bullet"/>
      <w:lvlText w:val=""/>
      <w:lvlJc w:val="left"/>
      <w:pPr>
        <w:ind w:left="4357" w:hanging="360"/>
      </w:pPr>
      <w:rPr>
        <w:rFonts w:ascii="Wingdings" w:hAnsi="Wingdings" w:hint="default"/>
      </w:rPr>
    </w:lvl>
    <w:lvl w:ilvl="3" w:tplc="04090001" w:tentative="1">
      <w:start w:val="1"/>
      <w:numFmt w:val="bullet"/>
      <w:lvlText w:val=""/>
      <w:lvlJc w:val="left"/>
      <w:pPr>
        <w:ind w:left="5077" w:hanging="360"/>
      </w:pPr>
      <w:rPr>
        <w:rFonts w:ascii="Symbol" w:hAnsi="Symbol" w:hint="default"/>
      </w:rPr>
    </w:lvl>
    <w:lvl w:ilvl="4" w:tplc="04090003" w:tentative="1">
      <w:start w:val="1"/>
      <w:numFmt w:val="bullet"/>
      <w:lvlText w:val="o"/>
      <w:lvlJc w:val="left"/>
      <w:pPr>
        <w:ind w:left="5797" w:hanging="360"/>
      </w:pPr>
      <w:rPr>
        <w:rFonts w:ascii="Courier New" w:hAnsi="Courier New" w:cs="Courier New" w:hint="default"/>
      </w:rPr>
    </w:lvl>
    <w:lvl w:ilvl="5" w:tplc="04090005" w:tentative="1">
      <w:start w:val="1"/>
      <w:numFmt w:val="bullet"/>
      <w:lvlText w:val=""/>
      <w:lvlJc w:val="left"/>
      <w:pPr>
        <w:ind w:left="6517" w:hanging="360"/>
      </w:pPr>
      <w:rPr>
        <w:rFonts w:ascii="Wingdings" w:hAnsi="Wingdings" w:hint="default"/>
      </w:rPr>
    </w:lvl>
    <w:lvl w:ilvl="6" w:tplc="04090001" w:tentative="1">
      <w:start w:val="1"/>
      <w:numFmt w:val="bullet"/>
      <w:lvlText w:val=""/>
      <w:lvlJc w:val="left"/>
      <w:pPr>
        <w:ind w:left="7237" w:hanging="360"/>
      </w:pPr>
      <w:rPr>
        <w:rFonts w:ascii="Symbol" w:hAnsi="Symbol" w:hint="default"/>
      </w:rPr>
    </w:lvl>
    <w:lvl w:ilvl="7" w:tplc="04090003" w:tentative="1">
      <w:start w:val="1"/>
      <w:numFmt w:val="bullet"/>
      <w:lvlText w:val="o"/>
      <w:lvlJc w:val="left"/>
      <w:pPr>
        <w:ind w:left="7957" w:hanging="360"/>
      </w:pPr>
      <w:rPr>
        <w:rFonts w:ascii="Courier New" w:hAnsi="Courier New" w:cs="Courier New" w:hint="default"/>
      </w:rPr>
    </w:lvl>
    <w:lvl w:ilvl="8" w:tplc="04090005" w:tentative="1">
      <w:start w:val="1"/>
      <w:numFmt w:val="bullet"/>
      <w:lvlText w:val=""/>
      <w:lvlJc w:val="left"/>
      <w:pPr>
        <w:ind w:left="8677" w:hanging="360"/>
      </w:pPr>
      <w:rPr>
        <w:rFonts w:ascii="Wingdings" w:hAnsi="Wingdings" w:hint="default"/>
      </w:rPr>
    </w:lvl>
  </w:abstractNum>
  <w:abstractNum w:abstractNumId="13" w15:restartNumberingAfterBreak="0">
    <w:nsid w:val="29211504"/>
    <w:multiLevelType w:val="hybridMultilevel"/>
    <w:tmpl w:val="A0CAE4B0"/>
    <w:lvl w:ilvl="0" w:tplc="8AF426B0">
      <w:numFmt w:val="bullet"/>
      <w:lvlText w:val="-"/>
      <w:lvlJc w:val="left"/>
      <w:pPr>
        <w:tabs>
          <w:tab w:val="num" w:pos="720"/>
        </w:tabs>
        <w:ind w:left="720" w:hanging="360"/>
      </w:pPr>
      <w:rPr>
        <w:rFonts w:ascii="Macedonian Tms" w:eastAsia="Times New Roman" w:hAnsi="Macedonian Tms" w:cs="Times New Roman"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A0769"/>
    <w:multiLevelType w:val="hybridMultilevel"/>
    <w:tmpl w:val="FDAA21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1734666"/>
    <w:multiLevelType w:val="hybridMultilevel"/>
    <w:tmpl w:val="3190CC7C"/>
    <w:lvl w:ilvl="0" w:tplc="BEAAF34C">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471CD"/>
    <w:multiLevelType w:val="hybridMultilevel"/>
    <w:tmpl w:val="07E661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93E401F"/>
    <w:multiLevelType w:val="hybridMultilevel"/>
    <w:tmpl w:val="67BE6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D1623"/>
    <w:multiLevelType w:val="hybridMultilevel"/>
    <w:tmpl w:val="BD96C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F7525"/>
    <w:multiLevelType w:val="hybridMultilevel"/>
    <w:tmpl w:val="B04011D4"/>
    <w:lvl w:ilvl="0" w:tplc="042F000F">
      <w:start w:val="1"/>
      <w:numFmt w:val="decimal"/>
      <w:lvlText w:val="%1."/>
      <w:lvlJc w:val="left"/>
      <w:pPr>
        <w:tabs>
          <w:tab w:val="num" w:pos="720"/>
        </w:tabs>
        <w:ind w:left="720" w:hanging="360"/>
      </w:pPr>
      <w:rPr>
        <w:rFonts w:hint="default"/>
      </w:rPr>
    </w:lvl>
    <w:lvl w:ilvl="1" w:tplc="042F0019" w:tentative="1">
      <w:start w:val="1"/>
      <w:numFmt w:val="lowerLetter"/>
      <w:lvlText w:val="%2."/>
      <w:lvlJc w:val="left"/>
      <w:pPr>
        <w:tabs>
          <w:tab w:val="num" w:pos="1440"/>
        </w:tabs>
        <w:ind w:left="1440" w:hanging="360"/>
      </w:pPr>
    </w:lvl>
    <w:lvl w:ilvl="2" w:tplc="042F001B" w:tentative="1">
      <w:start w:val="1"/>
      <w:numFmt w:val="lowerRoman"/>
      <w:lvlText w:val="%3."/>
      <w:lvlJc w:val="right"/>
      <w:pPr>
        <w:tabs>
          <w:tab w:val="num" w:pos="2160"/>
        </w:tabs>
        <w:ind w:left="2160" w:hanging="180"/>
      </w:pPr>
    </w:lvl>
    <w:lvl w:ilvl="3" w:tplc="042F000F" w:tentative="1">
      <w:start w:val="1"/>
      <w:numFmt w:val="decimal"/>
      <w:lvlText w:val="%4."/>
      <w:lvlJc w:val="left"/>
      <w:pPr>
        <w:tabs>
          <w:tab w:val="num" w:pos="2880"/>
        </w:tabs>
        <w:ind w:left="2880" w:hanging="360"/>
      </w:p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abstractNum w:abstractNumId="20" w15:restartNumberingAfterBreak="0">
    <w:nsid w:val="3EC67285"/>
    <w:multiLevelType w:val="hybridMultilevel"/>
    <w:tmpl w:val="4650DC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0C534C"/>
    <w:multiLevelType w:val="hybridMultilevel"/>
    <w:tmpl w:val="C5503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D293E"/>
    <w:multiLevelType w:val="hybridMultilevel"/>
    <w:tmpl w:val="D40689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08555B1"/>
    <w:multiLevelType w:val="multilevel"/>
    <w:tmpl w:val="D7AEAB14"/>
    <w:lvl w:ilvl="0">
      <w:start w:val="3"/>
      <w:numFmt w:val="decimal"/>
      <w:lvlText w:val="%1."/>
      <w:lvlJc w:val="left"/>
      <w:pPr>
        <w:tabs>
          <w:tab w:val="num" w:pos="720"/>
        </w:tabs>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3912BF8"/>
    <w:multiLevelType w:val="hybridMultilevel"/>
    <w:tmpl w:val="18A2811A"/>
    <w:lvl w:ilvl="0" w:tplc="04090017">
      <w:start w:val="1"/>
      <w:numFmt w:val="lowerLetter"/>
      <w:lvlText w:val="%1)"/>
      <w:lvlJc w:val="left"/>
      <w:pPr>
        <w:tabs>
          <w:tab w:val="num" w:pos="720"/>
        </w:tabs>
        <w:ind w:left="720" w:hanging="360"/>
      </w:pPr>
    </w:lvl>
    <w:lvl w:ilvl="1" w:tplc="3C005D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BE084E"/>
    <w:multiLevelType w:val="hybridMultilevel"/>
    <w:tmpl w:val="8690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03FFC"/>
    <w:multiLevelType w:val="hybridMultilevel"/>
    <w:tmpl w:val="81202C0A"/>
    <w:lvl w:ilvl="0" w:tplc="EB12B46E">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D450B2"/>
    <w:multiLevelType w:val="hybridMultilevel"/>
    <w:tmpl w:val="2C007C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12F1F13"/>
    <w:multiLevelType w:val="hybridMultilevel"/>
    <w:tmpl w:val="A5E85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E3EFD"/>
    <w:multiLevelType w:val="hybridMultilevel"/>
    <w:tmpl w:val="71E8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01BF4"/>
    <w:multiLevelType w:val="hybridMultilevel"/>
    <w:tmpl w:val="35E6227C"/>
    <w:lvl w:ilvl="0" w:tplc="04090001">
      <w:start w:val="1"/>
      <w:numFmt w:val="bullet"/>
      <w:lvlText w:val=""/>
      <w:lvlJc w:val="left"/>
      <w:pPr>
        <w:ind w:left="2917" w:hanging="360"/>
      </w:pPr>
      <w:rPr>
        <w:rFonts w:ascii="Symbol" w:hAnsi="Symbol" w:hint="default"/>
      </w:rPr>
    </w:lvl>
    <w:lvl w:ilvl="1" w:tplc="04090003" w:tentative="1">
      <w:start w:val="1"/>
      <w:numFmt w:val="bullet"/>
      <w:lvlText w:val="o"/>
      <w:lvlJc w:val="left"/>
      <w:pPr>
        <w:ind w:left="3637" w:hanging="360"/>
      </w:pPr>
      <w:rPr>
        <w:rFonts w:ascii="Courier New" w:hAnsi="Courier New" w:cs="Courier New" w:hint="default"/>
      </w:rPr>
    </w:lvl>
    <w:lvl w:ilvl="2" w:tplc="04090005" w:tentative="1">
      <w:start w:val="1"/>
      <w:numFmt w:val="bullet"/>
      <w:lvlText w:val=""/>
      <w:lvlJc w:val="left"/>
      <w:pPr>
        <w:ind w:left="4357" w:hanging="360"/>
      </w:pPr>
      <w:rPr>
        <w:rFonts w:ascii="Wingdings" w:hAnsi="Wingdings" w:hint="default"/>
      </w:rPr>
    </w:lvl>
    <w:lvl w:ilvl="3" w:tplc="04090001" w:tentative="1">
      <w:start w:val="1"/>
      <w:numFmt w:val="bullet"/>
      <w:lvlText w:val=""/>
      <w:lvlJc w:val="left"/>
      <w:pPr>
        <w:ind w:left="5077" w:hanging="360"/>
      </w:pPr>
      <w:rPr>
        <w:rFonts w:ascii="Symbol" w:hAnsi="Symbol" w:hint="default"/>
      </w:rPr>
    </w:lvl>
    <w:lvl w:ilvl="4" w:tplc="04090003" w:tentative="1">
      <w:start w:val="1"/>
      <w:numFmt w:val="bullet"/>
      <w:lvlText w:val="o"/>
      <w:lvlJc w:val="left"/>
      <w:pPr>
        <w:ind w:left="5797" w:hanging="360"/>
      </w:pPr>
      <w:rPr>
        <w:rFonts w:ascii="Courier New" w:hAnsi="Courier New" w:cs="Courier New" w:hint="default"/>
      </w:rPr>
    </w:lvl>
    <w:lvl w:ilvl="5" w:tplc="04090005" w:tentative="1">
      <w:start w:val="1"/>
      <w:numFmt w:val="bullet"/>
      <w:lvlText w:val=""/>
      <w:lvlJc w:val="left"/>
      <w:pPr>
        <w:ind w:left="6517" w:hanging="360"/>
      </w:pPr>
      <w:rPr>
        <w:rFonts w:ascii="Wingdings" w:hAnsi="Wingdings" w:hint="default"/>
      </w:rPr>
    </w:lvl>
    <w:lvl w:ilvl="6" w:tplc="04090001" w:tentative="1">
      <w:start w:val="1"/>
      <w:numFmt w:val="bullet"/>
      <w:lvlText w:val=""/>
      <w:lvlJc w:val="left"/>
      <w:pPr>
        <w:ind w:left="7237" w:hanging="360"/>
      </w:pPr>
      <w:rPr>
        <w:rFonts w:ascii="Symbol" w:hAnsi="Symbol" w:hint="default"/>
      </w:rPr>
    </w:lvl>
    <w:lvl w:ilvl="7" w:tplc="04090003" w:tentative="1">
      <w:start w:val="1"/>
      <w:numFmt w:val="bullet"/>
      <w:lvlText w:val="o"/>
      <w:lvlJc w:val="left"/>
      <w:pPr>
        <w:ind w:left="7957" w:hanging="360"/>
      </w:pPr>
      <w:rPr>
        <w:rFonts w:ascii="Courier New" w:hAnsi="Courier New" w:cs="Courier New" w:hint="default"/>
      </w:rPr>
    </w:lvl>
    <w:lvl w:ilvl="8" w:tplc="04090005" w:tentative="1">
      <w:start w:val="1"/>
      <w:numFmt w:val="bullet"/>
      <w:lvlText w:val=""/>
      <w:lvlJc w:val="left"/>
      <w:pPr>
        <w:ind w:left="8677" w:hanging="360"/>
      </w:pPr>
      <w:rPr>
        <w:rFonts w:ascii="Wingdings" w:hAnsi="Wingdings" w:hint="default"/>
      </w:rPr>
    </w:lvl>
  </w:abstractNum>
  <w:abstractNum w:abstractNumId="31" w15:restartNumberingAfterBreak="0">
    <w:nsid w:val="686F3959"/>
    <w:multiLevelType w:val="hybridMultilevel"/>
    <w:tmpl w:val="A1DE67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1B08E3"/>
    <w:multiLevelType w:val="hybridMultilevel"/>
    <w:tmpl w:val="21ECA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B5BAA"/>
    <w:multiLevelType w:val="hybridMultilevel"/>
    <w:tmpl w:val="8AB4905A"/>
    <w:lvl w:ilvl="0" w:tplc="EDE2AF9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06A58FA"/>
    <w:multiLevelType w:val="multilevel"/>
    <w:tmpl w:val="B3FEBE54"/>
    <w:lvl w:ilvl="0">
      <w:start w:val="1"/>
      <w:numFmt w:val="decimal"/>
      <w:lvlText w:val="%1."/>
      <w:lvlJc w:val="left"/>
      <w:pPr>
        <w:tabs>
          <w:tab w:val="num" w:pos="502"/>
        </w:tabs>
        <w:ind w:left="502" w:hanging="360"/>
      </w:pPr>
      <w:rPr>
        <w:rFonts w:hint="default"/>
      </w:rPr>
    </w:lvl>
    <w:lvl w:ilv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5" w15:restartNumberingAfterBreak="0">
    <w:nsid w:val="73BB0D26"/>
    <w:multiLevelType w:val="hybridMultilevel"/>
    <w:tmpl w:val="2D30F9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56165FA"/>
    <w:multiLevelType w:val="hybridMultilevel"/>
    <w:tmpl w:val="08AE79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AA6005B"/>
    <w:multiLevelType w:val="multilevel"/>
    <w:tmpl w:val="97A40CC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AC06A97"/>
    <w:multiLevelType w:val="hybridMultilevel"/>
    <w:tmpl w:val="E6DE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FE7784"/>
    <w:multiLevelType w:val="hybridMultilevel"/>
    <w:tmpl w:val="1194B2DE"/>
    <w:lvl w:ilvl="0" w:tplc="BDC6C904">
      <w:start w:val="1"/>
      <w:numFmt w:val="upperLetter"/>
      <w:lvlText w:val="%1)"/>
      <w:lvlJc w:val="left"/>
      <w:pPr>
        <w:tabs>
          <w:tab w:val="num" w:pos="720"/>
        </w:tabs>
        <w:ind w:left="720" w:hanging="360"/>
      </w:pPr>
      <w:rPr>
        <w:rFonts w:hint="default"/>
      </w:rPr>
    </w:lvl>
    <w:lvl w:ilvl="1" w:tplc="042F0019">
      <w:start w:val="1"/>
      <w:numFmt w:val="lowerLetter"/>
      <w:lvlText w:val="%2."/>
      <w:lvlJc w:val="left"/>
      <w:pPr>
        <w:tabs>
          <w:tab w:val="num" w:pos="1440"/>
        </w:tabs>
        <w:ind w:left="1440" w:hanging="360"/>
      </w:pPr>
    </w:lvl>
    <w:lvl w:ilvl="2" w:tplc="042F001B" w:tentative="1">
      <w:start w:val="1"/>
      <w:numFmt w:val="lowerRoman"/>
      <w:lvlText w:val="%3."/>
      <w:lvlJc w:val="right"/>
      <w:pPr>
        <w:tabs>
          <w:tab w:val="num" w:pos="2160"/>
        </w:tabs>
        <w:ind w:left="2160" w:hanging="180"/>
      </w:pPr>
    </w:lvl>
    <w:lvl w:ilvl="3" w:tplc="042F000F" w:tentative="1">
      <w:start w:val="1"/>
      <w:numFmt w:val="decimal"/>
      <w:lvlText w:val="%4."/>
      <w:lvlJc w:val="left"/>
      <w:pPr>
        <w:tabs>
          <w:tab w:val="num" w:pos="2880"/>
        </w:tabs>
        <w:ind w:left="2880" w:hanging="360"/>
      </w:p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0"/>
    <w:lvlOverride w:ilvl="0">
      <w:lvl w:ilvl="0">
        <w:numFmt w:val="bullet"/>
        <w:lvlText w:val="-"/>
        <w:legacy w:legacy="1" w:legacySpace="120" w:legacyIndent="360"/>
        <w:lvlJc w:val="left"/>
        <w:pPr>
          <w:ind w:left="1080" w:hanging="360"/>
        </w:pPr>
      </w:lvl>
    </w:lvlOverride>
  </w:num>
  <w:num w:numId="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4"/>
  </w:num>
  <w:num w:numId="7">
    <w:abstractNumId w:val="18"/>
  </w:num>
  <w:num w:numId="8">
    <w:abstractNumId w:val="38"/>
  </w:num>
  <w:num w:numId="9">
    <w:abstractNumId w:val="32"/>
  </w:num>
  <w:num w:numId="10">
    <w:abstractNumId w:val="28"/>
  </w:num>
  <w:num w:numId="11">
    <w:abstractNumId w:val="29"/>
  </w:num>
  <w:num w:numId="12">
    <w:abstractNumId w:val="17"/>
  </w:num>
  <w:num w:numId="13">
    <w:abstractNumId w:val="25"/>
  </w:num>
  <w:num w:numId="14">
    <w:abstractNumId w:val="31"/>
  </w:num>
  <w:num w:numId="15">
    <w:abstractNumId w:val="5"/>
  </w:num>
  <w:num w:numId="16">
    <w:abstractNumId w:val="27"/>
  </w:num>
  <w:num w:numId="17">
    <w:abstractNumId w:val="9"/>
  </w:num>
  <w:num w:numId="18">
    <w:abstractNumId w:val="3"/>
  </w:num>
  <w:num w:numId="19">
    <w:abstractNumId w:val="6"/>
  </w:num>
  <w:num w:numId="20">
    <w:abstractNumId w:val="13"/>
  </w:num>
  <w:num w:numId="21">
    <w:abstractNumId w:val="39"/>
  </w:num>
  <w:num w:numId="22">
    <w:abstractNumId w:val="19"/>
  </w:num>
  <w:num w:numId="23">
    <w:abstractNumId w:val="34"/>
  </w:num>
  <w:num w:numId="24">
    <w:abstractNumId w:val="33"/>
  </w:num>
  <w:num w:numId="25">
    <w:abstractNumId w:val="37"/>
  </w:num>
  <w:num w:numId="26">
    <w:abstractNumId w:val="26"/>
  </w:num>
  <w:num w:numId="27">
    <w:abstractNumId w:val="4"/>
  </w:num>
  <w:num w:numId="28">
    <w:abstractNumId w:val="2"/>
  </w:num>
  <w:num w:numId="29">
    <w:abstractNumId w:val="10"/>
  </w:num>
  <w:num w:numId="30">
    <w:abstractNumId w:val="23"/>
  </w:num>
  <w:num w:numId="31">
    <w:abstractNumId w:val="22"/>
  </w:num>
  <w:num w:numId="32">
    <w:abstractNumId w:val="14"/>
  </w:num>
  <w:num w:numId="33">
    <w:abstractNumId w:val="30"/>
  </w:num>
  <w:num w:numId="34">
    <w:abstractNumId w:val="7"/>
  </w:num>
  <w:num w:numId="35">
    <w:abstractNumId w:val="35"/>
  </w:num>
  <w:num w:numId="36">
    <w:abstractNumId w:val="16"/>
  </w:num>
  <w:num w:numId="37">
    <w:abstractNumId w:val="11"/>
  </w:num>
  <w:num w:numId="38">
    <w:abstractNumId w:val="36"/>
  </w:num>
  <w:num w:numId="39">
    <w:abstractNumId w:val="12"/>
  </w:num>
  <w:num w:numId="40">
    <w:abstractNumId w:val="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2"/>
  </w:compat>
  <w:rsids>
    <w:rsidRoot w:val="0083782A"/>
    <w:rsid w:val="000104CA"/>
    <w:rsid w:val="00020C6D"/>
    <w:rsid w:val="0002161B"/>
    <w:rsid w:val="00036902"/>
    <w:rsid w:val="000413EB"/>
    <w:rsid w:val="00054155"/>
    <w:rsid w:val="00082D32"/>
    <w:rsid w:val="0009212D"/>
    <w:rsid w:val="000A0BD1"/>
    <w:rsid w:val="000B430E"/>
    <w:rsid w:val="000C0428"/>
    <w:rsid w:val="000D15D0"/>
    <w:rsid w:val="000D6BCE"/>
    <w:rsid w:val="000F37FA"/>
    <w:rsid w:val="000F47C0"/>
    <w:rsid w:val="00105D43"/>
    <w:rsid w:val="00113D8B"/>
    <w:rsid w:val="00131A8F"/>
    <w:rsid w:val="00131FE0"/>
    <w:rsid w:val="001320A5"/>
    <w:rsid w:val="0015649E"/>
    <w:rsid w:val="00163019"/>
    <w:rsid w:val="00163F42"/>
    <w:rsid w:val="001660F1"/>
    <w:rsid w:val="00173E4D"/>
    <w:rsid w:val="001871E5"/>
    <w:rsid w:val="001907E3"/>
    <w:rsid w:val="001944AF"/>
    <w:rsid w:val="00196B19"/>
    <w:rsid w:val="001A20CE"/>
    <w:rsid w:val="001A2DC8"/>
    <w:rsid w:val="001B1498"/>
    <w:rsid w:val="001B2CAF"/>
    <w:rsid w:val="001B3A3F"/>
    <w:rsid w:val="001C3E83"/>
    <w:rsid w:val="001D1E33"/>
    <w:rsid w:val="001D3693"/>
    <w:rsid w:val="001D40E9"/>
    <w:rsid w:val="001D7470"/>
    <w:rsid w:val="001F3912"/>
    <w:rsid w:val="001F6AF3"/>
    <w:rsid w:val="0020355A"/>
    <w:rsid w:val="002142CB"/>
    <w:rsid w:val="00214789"/>
    <w:rsid w:val="00222A36"/>
    <w:rsid w:val="00232A83"/>
    <w:rsid w:val="00241066"/>
    <w:rsid w:val="00251827"/>
    <w:rsid w:val="00255AD1"/>
    <w:rsid w:val="00260E2B"/>
    <w:rsid w:val="002619E1"/>
    <w:rsid w:val="00277349"/>
    <w:rsid w:val="002B3A48"/>
    <w:rsid w:val="002C4D30"/>
    <w:rsid w:val="002E451F"/>
    <w:rsid w:val="002E5A98"/>
    <w:rsid w:val="002F6383"/>
    <w:rsid w:val="002F648E"/>
    <w:rsid w:val="00305250"/>
    <w:rsid w:val="0032187A"/>
    <w:rsid w:val="003219A0"/>
    <w:rsid w:val="003507F8"/>
    <w:rsid w:val="00362BDF"/>
    <w:rsid w:val="00365186"/>
    <w:rsid w:val="00381AF6"/>
    <w:rsid w:val="003A1D27"/>
    <w:rsid w:val="003A1E4A"/>
    <w:rsid w:val="003A704C"/>
    <w:rsid w:val="003B01D6"/>
    <w:rsid w:val="003B7A7B"/>
    <w:rsid w:val="003C0209"/>
    <w:rsid w:val="003D1996"/>
    <w:rsid w:val="003D700A"/>
    <w:rsid w:val="003E7A7C"/>
    <w:rsid w:val="003F313B"/>
    <w:rsid w:val="00402E97"/>
    <w:rsid w:val="0040401D"/>
    <w:rsid w:val="00427564"/>
    <w:rsid w:val="00436CDC"/>
    <w:rsid w:val="00440D35"/>
    <w:rsid w:val="004610A6"/>
    <w:rsid w:val="00466A44"/>
    <w:rsid w:val="00473507"/>
    <w:rsid w:val="0049170B"/>
    <w:rsid w:val="004A54E7"/>
    <w:rsid w:val="004D3B6F"/>
    <w:rsid w:val="004E1393"/>
    <w:rsid w:val="004E5B9E"/>
    <w:rsid w:val="004E6640"/>
    <w:rsid w:val="004F7859"/>
    <w:rsid w:val="005103D3"/>
    <w:rsid w:val="0051186B"/>
    <w:rsid w:val="00512BBF"/>
    <w:rsid w:val="00515990"/>
    <w:rsid w:val="00520B8D"/>
    <w:rsid w:val="005220A9"/>
    <w:rsid w:val="005301A3"/>
    <w:rsid w:val="00532713"/>
    <w:rsid w:val="00575D28"/>
    <w:rsid w:val="005A6773"/>
    <w:rsid w:val="005B4D20"/>
    <w:rsid w:val="005D6605"/>
    <w:rsid w:val="00633BDB"/>
    <w:rsid w:val="00633DE6"/>
    <w:rsid w:val="006409D5"/>
    <w:rsid w:val="00640D9B"/>
    <w:rsid w:val="00665D10"/>
    <w:rsid w:val="00673235"/>
    <w:rsid w:val="00677A63"/>
    <w:rsid w:val="006857A1"/>
    <w:rsid w:val="006923FE"/>
    <w:rsid w:val="006939C6"/>
    <w:rsid w:val="00695D2C"/>
    <w:rsid w:val="006A2051"/>
    <w:rsid w:val="006A64B5"/>
    <w:rsid w:val="006B0A20"/>
    <w:rsid w:val="006B7AFD"/>
    <w:rsid w:val="006C1550"/>
    <w:rsid w:val="006E11DC"/>
    <w:rsid w:val="006F7161"/>
    <w:rsid w:val="007019BE"/>
    <w:rsid w:val="00703F8B"/>
    <w:rsid w:val="00706779"/>
    <w:rsid w:val="00731ED0"/>
    <w:rsid w:val="00733F20"/>
    <w:rsid w:val="007363BA"/>
    <w:rsid w:val="007377FA"/>
    <w:rsid w:val="00744162"/>
    <w:rsid w:val="00746528"/>
    <w:rsid w:val="00750A33"/>
    <w:rsid w:val="00754273"/>
    <w:rsid w:val="007650F1"/>
    <w:rsid w:val="00765562"/>
    <w:rsid w:val="007914B3"/>
    <w:rsid w:val="007A2256"/>
    <w:rsid w:val="007D2A14"/>
    <w:rsid w:val="007E7A00"/>
    <w:rsid w:val="007F3399"/>
    <w:rsid w:val="008067E8"/>
    <w:rsid w:val="00822A82"/>
    <w:rsid w:val="0083782A"/>
    <w:rsid w:val="00837DAD"/>
    <w:rsid w:val="00844A67"/>
    <w:rsid w:val="00861FD2"/>
    <w:rsid w:val="0088711B"/>
    <w:rsid w:val="00894EEC"/>
    <w:rsid w:val="008A37E3"/>
    <w:rsid w:val="008A4507"/>
    <w:rsid w:val="008A7193"/>
    <w:rsid w:val="008F2C51"/>
    <w:rsid w:val="00905AA1"/>
    <w:rsid w:val="009576C2"/>
    <w:rsid w:val="00984E31"/>
    <w:rsid w:val="009A16C6"/>
    <w:rsid w:val="009A31B9"/>
    <w:rsid w:val="009C4F30"/>
    <w:rsid w:val="009C7424"/>
    <w:rsid w:val="009D1EA7"/>
    <w:rsid w:val="009D4859"/>
    <w:rsid w:val="00A10BF4"/>
    <w:rsid w:val="00A25B59"/>
    <w:rsid w:val="00A32984"/>
    <w:rsid w:val="00A41A7F"/>
    <w:rsid w:val="00A5406F"/>
    <w:rsid w:val="00A55984"/>
    <w:rsid w:val="00A7224A"/>
    <w:rsid w:val="00A906BE"/>
    <w:rsid w:val="00A96FD6"/>
    <w:rsid w:val="00AA02F5"/>
    <w:rsid w:val="00AA4EE9"/>
    <w:rsid w:val="00AB6A43"/>
    <w:rsid w:val="00AB743A"/>
    <w:rsid w:val="00AC10B5"/>
    <w:rsid w:val="00AC204E"/>
    <w:rsid w:val="00AC5C0B"/>
    <w:rsid w:val="00AD1788"/>
    <w:rsid w:val="00AE2BE6"/>
    <w:rsid w:val="00AF6E57"/>
    <w:rsid w:val="00B03668"/>
    <w:rsid w:val="00B1030D"/>
    <w:rsid w:val="00B12816"/>
    <w:rsid w:val="00B3162F"/>
    <w:rsid w:val="00B33845"/>
    <w:rsid w:val="00B37043"/>
    <w:rsid w:val="00B40593"/>
    <w:rsid w:val="00B45DD8"/>
    <w:rsid w:val="00B55666"/>
    <w:rsid w:val="00B86F82"/>
    <w:rsid w:val="00BC17A9"/>
    <w:rsid w:val="00BC401F"/>
    <w:rsid w:val="00BC53DA"/>
    <w:rsid w:val="00C12762"/>
    <w:rsid w:val="00C172D9"/>
    <w:rsid w:val="00C24E10"/>
    <w:rsid w:val="00C26783"/>
    <w:rsid w:val="00C3318C"/>
    <w:rsid w:val="00C402CE"/>
    <w:rsid w:val="00C47AAE"/>
    <w:rsid w:val="00C50493"/>
    <w:rsid w:val="00C530E3"/>
    <w:rsid w:val="00C57A4B"/>
    <w:rsid w:val="00C71A8A"/>
    <w:rsid w:val="00C73A78"/>
    <w:rsid w:val="00C87D3A"/>
    <w:rsid w:val="00C93A8E"/>
    <w:rsid w:val="00CA5205"/>
    <w:rsid w:val="00CD7E2D"/>
    <w:rsid w:val="00CE4CD9"/>
    <w:rsid w:val="00CE5C67"/>
    <w:rsid w:val="00CE6CC7"/>
    <w:rsid w:val="00CF1061"/>
    <w:rsid w:val="00CF28D6"/>
    <w:rsid w:val="00CF4586"/>
    <w:rsid w:val="00D03C77"/>
    <w:rsid w:val="00D12B6F"/>
    <w:rsid w:val="00D340B5"/>
    <w:rsid w:val="00D56A99"/>
    <w:rsid w:val="00D636BF"/>
    <w:rsid w:val="00D67BB4"/>
    <w:rsid w:val="00D71B1C"/>
    <w:rsid w:val="00D84C12"/>
    <w:rsid w:val="00D84E5F"/>
    <w:rsid w:val="00D97614"/>
    <w:rsid w:val="00DA3991"/>
    <w:rsid w:val="00DD51FA"/>
    <w:rsid w:val="00E02BF3"/>
    <w:rsid w:val="00E04779"/>
    <w:rsid w:val="00E15B12"/>
    <w:rsid w:val="00E33AE9"/>
    <w:rsid w:val="00E45041"/>
    <w:rsid w:val="00E556E0"/>
    <w:rsid w:val="00E7028F"/>
    <w:rsid w:val="00E80683"/>
    <w:rsid w:val="00EA4C66"/>
    <w:rsid w:val="00EB03C8"/>
    <w:rsid w:val="00EC001A"/>
    <w:rsid w:val="00EC0CBF"/>
    <w:rsid w:val="00EC46EF"/>
    <w:rsid w:val="00EC78FF"/>
    <w:rsid w:val="00EE1CE8"/>
    <w:rsid w:val="00EE43AF"/>
    <w:rsid w:val="00EF29C3"/>
    <w:rsid w:val="00EF6C98"/>
    <w:rsid w:val="00EF7921"/>
    <w:rsid w:val="00F042C2"/>
    <w:rsid w:val="00F12F1F"/>
    <w:rsid w:val="00F312C3"/>
    <w:rsid w:val="00F50C48"/>
    <w:rsid w:val="00F638E2"/>
    <w:rsid w:val="00F65F7F"/>
    <w:rsid w:val="00F700F6"/>
    <w:rsid w:val="00F72B3C"/>
    <w:rsid w:val="00F86817"/>
    <w:rsid w:val="00F94198"/>
    <w:rsid w:val="00FA0C9E"/>
    <w:rsid w:val="00FA142E"/>
    <w:rsid w:val="00FA50C2"/>
    <w:rsid w:val="00FB59B6"/>
    <w:rsid w:val="00FB6DA7"/>
    <w:rsid w:val="00FC52D8"/>
    <w:rsid w:val="00FE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B7CEC"/>
  <w15:docId w15:val="{090971C5-7659-4CF2-BD52-DD4B1B08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1F"/>
    <w:rPr>
      <w:rFonts w:ascii="Macedonian Tms" w:hAnsi="Macedonian Tms"/>
      <w:sz w:val="24"/>
    </w:rPr>
  </w:style>
  <w:style w:type="paragraph" w:styleId="Heading1">
    <w:name w:val="heading 1"/>
    <w:basedOn w:val="Normal"/>
    <w:next w:val="Normal"/>
    <w:qFormat/>
    <w:rsid w:val="00BC401F"/>
    <w:pPr>
      <w:keepNext/>
      <w:jc w:val="center"/>
      <w:outlineLvl w:val="0"/>
    </w:pPr>
    <w:rPr>
      <w:b/>
      <w:sz w:val="28"/>
    </w:rPr>
  </w:style>
  <w:style w:type="paragraph" w:styleId="Heading2">
    <w:name w:val="heading 2"/>
    <w:basedOn w:val="Normal"/>
    <w:next w:val="Normal"/>
    <w:link w:val="Heading2Char"/>
    <w:qFormat/>
    <w:rsid w:val="00BC401F"/>
    <w:pPr>
      <w:keepNext/>
      <w:outlineLvl w:val="1"/>
    </w:pPr>
    <w:rPr>
      <w:b/>
      <w:i/>
    </w:rPr>
  </w:style>
  <w:style w:type="paragraph" w:styleId="Heading3">
    <w:name w:val="heading 3"/>
    <w:basedOn w:val="Normal"/>
    <w:next w:val="Normal"/>
    <w:qFormat/>
    <w:rsid w:val="00BC401F"/>
    <w:pPr>
      <w:keepNext/>
      <w:outlineLvl w:val="2"/>
    </w:pPr>
    <w:rPr>
      <w:b/>
      <w:i/>
      <w:sz w:val="28"/>
    </w:rPr>
  </w:style>
  <w:style w:type="paragraph" w:styleId="Heading4">
    <w:name w:val="heading 4"/>
    <w:basedOn w:val="Normal"/>
    <w:next w:val="Normal"/>
    <w:qFormat/>
    <w:rsid w:val="00BC401F"/>
    <w:pPr>
      <w:keepNext/>
      <w:ind w:left="720"/>
      <w:outlineLvl w:val="3"/>
    </w:pPr>
    <w:rPr>
      <w:b/>
      <w:i/>
    </w:rPr>
  </w:style>
  <w:style w:type="paragraph" w:styleId="Heading5">
    <w:name w:val="heading 5"/>
    <w:basedOn w:val="Normal"/>
    <w:next w:val="Normal"/>
    <w:qFormat/>
    <w:rsid w:val="00BC401F"/>
    <w:pPr>
      <w:keepNext/>
      <w:outlineLvl w:val="4"/>
    </w:pPr>
    <w:rPr>
      <w:b/>
    </w:rPr>
  </w:style>
  <w:style w:type="paragraph" w:styleId="Heading6">
    <w:name w:val="heading 6"/>
    <w:basedOn w:val="Normal"/>
    <w:next w:val="Normal"/>
    <w:qFormat/>
    <w:rsid w:val="00BC401F"/>
    <w:pPr>
      <w:keepNext/>
      <w:ind w:firstLine="720"/>
      <w:jc w:val="both"/>
      <w:outlineLvl w:val="5"/>
    </w:pPr>
    <w:rPr>
      <w:b/>
      <w:i/>
    </w:rPr>
  </w:style>
  <w:style w:type="paragraph" w:styleId="Heading7">
    <w:name w:val="heading 7"/>
    <w:basedOn w:val="Normal"/>
    <w:next w:val="Normal"/>
    <w:qFormat/>
    <w:rsid w:val="00BC401F"/>
    <w:pPr>
      <w:keepNext/>
      <w:jc w:val="both"/>
      <w:outlineLvl w:val="6"/>
    </w:pPr>
    <w:rPr>
      <w:b/>
      <w:i/>
    </w:rPr>
  </w:style>
  <w:style w:type="paragraph" w:styleId="Heading8">
    <w:name w:val="heading 8"/>
    <w:basedOn w:val="Normal"/>
    <w:next w:val="Normal"/>
    <w:qFormat/>
    <w:rsid w:val="00BC401F"/>
    <w:pPr>
      <w:keepNext/>
      <w:jc w:val="both"/>
      <w:outlineLvl w:val="7"/>
    </w:pPr>
    <w:rPr>
      <w:b/>
      <w:i/>
      <w:sz w:val="32"/>
    </w:rPr>
  </w:style>
  <w:style w:type="paragraph" w:styleId="Heading9">
    <w:name w:val="heading 9"/>
    <w:basedOn w:val="Normal"/>
    <w:next w:val="Normal"/>
    <w:qFormat/>
    <w:rsid w:val="00BC401F"/>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401F"/>
    <w:pPr>
      <w:jc w:val="center"/>
    </w:pPr>
    <w:rPr>
      <w:b/>
      <w:sz w:val="40"/>
    </w:rPr>
  </w:style>
  <w:style w:type="paragraph" w:styleId="Subtitle">
    <w:name w:val="Subtitle"/>
    <w:basedOn w:val="Normal"/>
    <w:qFormat/>
    <w:rsid w:val="00BC401F"/>
    <w:pPr>
      <w:jc w:val="center"/>
    </w:pPr>
    <w:rPr>
      <w:b/>
      <w:sz w:val="28"/>
    </w:rPr>
  </w:style>
  <w:style w:type="paragraph" w:styleId="BodyText2">
    <w:name w:val="Body Text 2"/>
    <w:basedOn w:val="Normal"/>
    <w:rsid w:val="00BC401F"/>
    <w:pPr>
      <w:jc w:val="both"/>
    </w:pPr>
  </w:style>
  <w:style w:type="paragraph" w:styleId="Header">
    <w:name w:val="header"/>
    <w:basedOn w:val="Normal"/>
    <w:link w:val="HeaderChar"/>
    <w:uiPriority w:val="99"/>
    <w:rsid w:val="00BC401F"/>
    <w:pPr>
      <w:tabs>
        <w:tab w:val="center" w:pos="4320"/>
        <w:tab w:val="right" w:pos="8640"/>
      </w:tabs>
    </w:pPr>
  </w:style>
  <w:style w:type="character" w:styleId="PageNumber">
    <w:name w:val="page number"/>
    <w:basedOn w:val="DefaultParagraphFont"/>
    <w:rsid w:val="00BC401F"/>
  </w:style>
  <w:style w:type="paragraph" w:styleId="BodyTextIndent2">
    <w:name w:val="Body Text Indent 2"/>
    <w:basedOn w:val="Normal"/>
    <w:rsid w:val="00BC401F"/>
    <w:pPr>
      <w:ind w:left="720"/>
    </w:pPr>
    <w:rPr>
      <w:b/>
    </w:rPr>
  </w:style>
  <w:style w:type="paragraph" w:styleId="BodyText">
    <w:name w:val="Body Text"/>
    <w:basedOn w:val="Normal"/>
    <w:rsid w:val="00BC401F"/>
    <w:rPr>
      <w:b/>
      <w:i/>
      <w:sz w:val="36"/>
    </w:rPr>
  </w:style>
  <w:style w:type="paragraph" w:styleId="PlainText">
    <w:name w:val="Plain Text"/>
    <w:basedOn w:val="Normal"/>
    <w:rsid w:val="00BC401F"/>
    <w:rPr>
      <w:rFonts w:ascii="Courier New" w:hAnsi="Courier New"/>
      <w:sz w:val="20"/>
    </w:rPr>
  </w:style>
  <w:style w:type="paragraph" w:styleId="Footer">
    <w:name w:val="footer"/>
    <w:basedOn w:val="Normal"/>
    <w:link w:val="FooterChar"/>
    <w:uiPriority w:val="99"/>
    <w:rsid w:val="00BC401F"/>
    <w:pPr>
      <w:tabs>
        <w:tab w:val="center" w:pos="4320"/>
        <w:tab w:val="right" w:pos="8640"/>
      </w:tabs>
    </w:pPr>
  </w:style>
  <w:style w:type="paragraph" w:styleId="BodyTextIndent">
    <w:name w:val="Body Text Indent"/>
    <w:basedOn w:val="Normal"/>
    <w:rsid w:val="00BC401F"/>
    <w:pPr>
      <w:ind w:left="720"/>
      <w:jc w:val="both"/>
    </w:pPr>
  </w:style>
  <w:style w:type="paragraph" w:styleId="BodyTextIndent3">
    <w:name w:val="Body Text Indent 3"/>
    <w:basedOn w:val="Normal"/>
    <w:rsid w:val="00BC401F"/>
    <w:pPr>
      <w:ind w:firstLine="720"/>
      <w:jc w:val="both"/>
    </w:pPr>
  </w:style>
  <w:style w:type="character" w:styleId="Hyperlink">
    <w:name w:val="Hyperlink"/>
    <w:rsid w:val="00BC401F"/>
    <w:rPr>
      <w:color w:val="0000FF"/>
      <w:u w:val="single"/>
    </w:rPr>
  </w:style>
  <w:style w:type="character" w:styleId="FollowedHyperlink">
    <w:name w:val="FollowedHyperlink"/>
    <w:rsid w:val="00BC401F"/>
    <w:rPr>
      <w:color w:val="800080"/>
      <w:u w:val="single"/>
    </w:rPr>
  </w:style>
  <w:style w:type="paragraph" w:customStyle="1" w:styleId="font5">
    <w:name w:val="font5"/>
    <w:basedOn w:val="Normal"/>
    <w:rsid w:val="00BC401F"/>
    <w:pPr>
      <w:spacing w:before="100" w:beforeAutospacing="1" w:after="100" w:afterAutospacing="1"/>
    </w:pPr>
    <w:rPr>
      <w:b/>
      <w:bCs/>
      <w:szCs w:val="24"/>
      <w:lang w:val="en-GB"/>
    </w:rPr>
  </w:style>
  <w:style w:type="paragraph" w:customStyle="1" w:styleId="font6">
    <w:name w:val="font6"/>
    <w:basedOn w:val="Normal"/>
    <w:rsid w:val="00BC401F"/>
    <w:pPr>
      <w:spacing w:before="100" w:beforeAutospacing="1" w:after="100" w:afterAutospacing="1"/>
    </w:pPr>
    <w:rPr>
      <w:b/>
      <w:bCs/>
      <w:szCs w:val="24"/>
      <w:lang w:val="en-GB"/>
    </w:rPr>
  </w:style>
  <w:style w:type="paragraph" w:customStyle="1" w:styleId="font7">
    <w:name w:val="font7"/>
    <w:basedOn w:val="Normal"/>
    <w:rsid w:val="00BC401F"/>
    <w:pPr>
      <w:spacing w:before="100" w:beforeAutospacing="1" w:after="100" w:afterAutospacing="1"/>
    </w:pPr>
    <w:rPr>
      <w:b/>
      <w:bCs/>
      <w:sz w:val="28"/>
      <w:szCs w:val="28"/>
      <w:lang w:val="en-GB"/>
    </w:rPr>
  </w:style>
  <w:style w:type="paragraph" w:customStyle="1" w:styleId="xl24">
    <w:name w:val="xl24"/>
    <w:basedOn w:val="Normal"/>
    <w:rsid w:val="00BC401F"/>
    <w:pPr>
      <w:spacing w:before="100" w:beforeAutospacing="1" w:after="100" w:afterAutospacing="1"/>
    </w:pPr>
    <w:rPr>
      <w:b/>
      <w:bCs/>
      <w:szCs w:val="24"/>
      <w:lang w:val="en-GB"/>
    </w:rPr>
  </w:style>
  <w:style w:type="paragraph" w:customStyle="1" w:styleId="xl25">
    <w:name w:val="xl25"/>
    <w:basedOn w:val="Normal"/>
    <w:rsid w:val="00BC401F"/>
    <w:pPr>
      <w:spacing w:before="100" w:beforeAutospacing="1" w:after="100" w:afterAutospacing="1"/>
      <w:jc w:val="center"/>
      <w:textAlignment w:val="center"/>
    </w:pPr>
    <w:rPr>
      <w:b/>
      <w:bCs/>
      <w:szCs w:val="24"/>
      <w:lang w:val="en-GB"/>
    </w:rPr>
  </w:style>
  <w:style w:type="paragraph" w:customStyle="1" w:styleId="xl26">
    <w:name w:val="xl26"/>
    <w:basedOn w:val="Normal"/>
    <w:rsid w:val="00BC401F"/>
    <w:pPr>
      <w:spacing w:before="100" w:beforeAutospacing="1" w:after="100" w:afterAutospacing="1"/>
      <w:jc w:val="center"/>
      <w:textAlignment w:val="center"/>
    </w:pPr>
    <w:rPr>
      <w:rFonts w:ascii="Times New Roman" w:hAnsi="Times New Roman"/>
      <w:b/>
      <w:bCs/>
      <w:szCs w:val="24"/>
      <w:lang w:val="en-GB"/>
    </w:rPr>
  </w:style>
  <w:style w:type="paragraph" w:customStyle="1" w:styleId="xl27">
    <w:name w:val="xl27"/>
    <w:basedOn w:val="Normal"/>
    <w:rsid w:val="00BC401F"/>
    <w:pPr>
      <w:spacing w:before="100" w:beforeAutospacing="1" w:after="100" w:afterAutospacing="1"/>
      <w:textAlignment w:val="center"/>
    </w:pPr>
    <w:rPr>
      <w:b/>
      <w:bCs/>
      <w:szCs w:val="24"/>
      <w:lang w:val="en-GB"/>
    </w:rPr>
  </w:style>
  <w:style w:type="paragraph" w:customStyle="1" w:styleId="xl28">
    <w:name w:val="xl28"/>
    <w:basedOn w:val="Normal"/>
    <w:rsid w:val="00BC401F"/>
    <w:pPr>
      <w:spacing w:before="100" w:beforeAutospacing="1" w:after="100" w:afterAutospacing="1"/>
      <w:jc w:val="right"/>
      <w:textAlignment w:val="center"/>
    </w:pPr>
    <w:rPr>
      <w:b/>
      <w:bCs/>
      <w:szCs w:val="24"/>
      <w:lang w:val="en-GB"/>
    </w:rPr>
  </w:style>
  <w:style w:type="paragraph" w:customStyle="1" w:styleId="xl29">
    <w:name w:val="xl29"/>
    <w:basedOn w:val="Normal"/>
    <w:rsid w:val="00BC401F"/>
    <w:pPr>
      <w:spacing w:before="100" w:beforeAutospacing="1" w:after="100" w:afterAutospacing="1"/>
      <w:textAlignment w:val="center"/>
    </w:pPr>
    <w:rPr>
      <w:rFonts w:ascii="Times New Roman" w:hAnsi="Times New Roman"/>
      <w:szCs w:val="24"/>
      <w:lang w:val="en-GB"/>
    </w:rPr>
  </w:style>
  <w:style w:type="paragraph" w:customStyle="1" w:styleId="xl30">
    <w:name w:val="xl30"/>
    <w:basedOn w:val="Normal"/>
    <w:rsid w:val="00BC401F"/>
    <w:pPr>
      <w:spacing w:before="100" w:beforeAutospacing="1" w:after="100" w:afterAutospacing="1"/>
      <w:jc w:val="right"/>
      <w:textAlignment w:val="center"/>
    </w:pPr>
    <w:rPr>
      <w:rFonts w:ascii="Times New Roman" w:hAnsi="Times New Roman"/>
      <w:szCs w:val="24"/>
      <w:lang w:val="en-GB"/>
    </w:rPr>
  </w:style>
  <w:style w:type="paragraph" w:customStyle="1" w:styleId="xl31">
    <w:name w:val="xl31"/>
    <w:basedOn w:val="Normal"/>
    <w:rsid w:val="00BC401F"/>
    <w:pPr>
      <w:spacing w:before="100" w:beforeAutospacing="1" w:after="100" w:afterAutospacing="1"/>
      <w:jc w:val="right"/>
      <w:textAlignment w:val="center"/>
    </w:pPr>
    <w:rPr>
      <w:rFonts w:ascii="Times New Roman" w:hAnsi="Times New Roman"/>
      <w:szCs w:val="24"/>
      <w:lang w:val="en-GB"/>
    </w:rPr>
  </w:style>
  <w:style w:type="paragraph" w:customStyle="1" w:styleId="xl33">
    <w:name w:val="xl33"/>
    <w:basedOn w:val="Normal"/>
    <w:rsid w:val="00BC401F"/>
    <w:pPr>
      <w:spacing w:before="100" w:beforeAutospacing="1" w:after="100" w:afterAutospacing="1"/>
      <w:jc w:val="center"/>
      <w:textAlignment w:val="center"/>
    </w:pPr>
    <w:rPr>
      <w:b/>
      <w:bCs/>
      <w:szCs w:val="24"/>
      <w:lang w:val="en-GB"/>
    </w:rPr>
  </w:style>
  <w:style w:type="paragraph" w:customStyle="1" w:styleId="xl34">
    <w:name w:val="xl34"/>
    <w:basedOn w:val="Normal"/>
    <w:rsid w:val="00BC401F"/>
    <w:pPr>
      <w:spacing w:before="100" w:beforeAutospacing="1" w:after="100" w:afterAutospacing="1"/>
    </w:pPr>
    <w:rPr>
      <w:rFonts w:ascii="Times New Roman" w:hAnsi="Times New Roman"/>
      <w:b/>
      <w:bCs/>
      <w:szCs w:val="24"/>
      <w:lang w:val="en-GB"/>
    </w:rPr>
  </w:style>
  <w:style w:type="paragraph" w:customStyle="1" w:styleId="xl35">
    <w:name w:val="xl35"/>
    <w:basedOn w:val="Normal"/>
    <w:rsid w:val="00BC401F"/>
    <w:pPr>
      <w:spacing w:before="100" w:beforeAutospacing="1" w:after="100" w:afterAutospacing="1"/>
    </w:pPr>
    <w:rPr>
      <w:b/>
      <w:bCs/>
      <w:szCs w:val="24"/>
      <w:lang w:val="en-GB"/>
    </w:rPr>
  </w:style>
  <w:style w:type="paragraph" w:customStyle="1" w:styleId="xl36">
    <w:name w:val="xl36"/>
    <w:basedOn w:val="Normal"/>
    <w:rsid w:val="00BC401F"/>
    <w:pPr>
      <w:pBdr>
        <w:top w:val="single" w:sz="4" w:space="0" w:color="auto"/>
      </w:pBdr>
      <w:spacing w:before="100" w:beforeAutospacing="1" w:after="100" w:afterAutospacing="1"/>
      <w:jc w:val="right"/>
      <w:textAlignment w:val="center"/>
    </w:pPr>
    <w:rPr>
      <w:b/>
      <w:bCs/>
      <w:szCs w:val="24"/>
      <w:lang w:val="en-GB"/>
    </w:rPr>
  </w:style>
  <w:style w:type="paragraph" w:customStyle="1" w:styleId="xl37">
    <w:name w:val="xl37"/>
    <w:basedOn w:val="Normal"/>
    <w:rsid w:val="00BC401F"/>
    <w:pPr>
      <w:pBdr>
        <w:top w:val="single" w:sz="4" w:space="0" w:color="auto"/>
        <w:bottom w:val="single" w:sz="4" w:space="0" w:color="auto"/>
      </w:pBdr>
      <w:spacing w:before="100" w:beforeAutospacing="1" w:after="100" w:afterAutospacing="1"/>
      <w:jc w:val="center"/>
      <w:textAlignment w:val="center"/>
    </w:pPr>
    <w:rPr>
      <w:b/>
      <w:bCs/>
      <w:szCs w:val="24"/>
      <w:lang w:val="en-GB"/>
    </w:rPr>
  </w:style>
  <w:style w:type="paragraph" w:customStyle="1" w:styleId="xl38">
    <w:name w:val="xl38"/>
    <w:basedOn w:val="Normal"/>
    <w:rsid w:val="00BC401F"/>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en-GB"/>
    </w:rPr>
  </w:style>
  <w:style w:type="paragraph" w:customStyle="1" w:styleId="xl39">
    <w:name w:val="xl39"/>
    <w:basedOn w:val="Normal"/>
    <w:rsid w:val="00BC401F"/>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8"/>
      <w:szCs w:val="28"/>
      <w:lang w:val="en-GB"/>
    </w:rPr>
  </w:style>
  <w:style w:type="paragraph" w:customStyle="1" w:styleId="xl40">
    <w:name w:val="xl40"/>
    <w:basedOn w:val="Normal"/>
    <w:rsid w:val="00BC401F"/>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8"/>
      <w:szCs w:val="28"/>
      <w:lang w:val="en-GB"/>
    </w:rPr>
  </w:style>
  <w:style w:type="paragraph" w:customStyle="1" w:styleId="xl41">
    <w:name w:val="xl41"/>
    <w:basedOn w:val="Normal"/>
    <w:rsid w:val="00BC401F"/>
    <w:pPr>
      <w:spacing w:before="100" w:beforeAutospacing="1" w:after="100" w:afterAutospacing="1"/>
      <w:jc w:val="right"/>
      <w:textAlignment w:val="center"/>
    </w:pPr>
    <w:rPr>
      <w:b/>
      <w:bCs/>
      <w:szCs w:val="24"/>
      <w:lang w:val="en-GB"/>
    </w:rPr>
  </w:style>
  <w:style w:type="paragraph" w:customStyle="1" w:styleId="xl42">
    <w:name w:val="xl42"/>
    <w:basedOn w:val="Normal"/>
    <w:rsid w:val="00BC401F"/>
    <w:pPr>
      <w:spacing w:before="100" w:beforeAutospacing="1" w:after="100" w:afterAutospacing="1"/>
      <w:jc w:val="right"/>
      <w:textAlignment w:val="center"/>
    </w:pPr>
    <w:rPr>
      <w:b/>
      <w:bCs/>
      <w:szCs w:val="24"/>
      <w:lang w:val="en-GB"/>
    </w:rPr>
  </w:style>
  <w:style w:type="paragraph" w:customStyle="1" w:styleId="xl43">
    <w:name w:val="xl43"/>
    <w:basedOn w:val="Normal"/>
    <w:rsid w:val="00BC401F"/>
    <w:pPr>
      <w:spacing w:before="100" w:beforeAutospacing="1" w:after="100" w:afterAutospacing="1"/>
      <w:jc w:val="right"/>
    </w:pPr>
    <w:rPr>
      <w:b/>
      <w:bCs/>
      <w:szCs w:val="24"/>
      <w:lang w:val="en-GB"/>
    </w:rPr>
  </w:style>
  <w:style w:type="paragraph" w:customStyle="1" w:styleId="xl44">
    <w:name w:val="xl44"/>
    <w:basedOn w:val="Normal"/>
    <w:rsid w:val="00BC401F"/>
    <w:pPr>
      <w:spacing w:before="100" w:beforeAutospacing="1" w:after="100" w:afterAutospacing="1"/>
      <w:jc w:val="right"/>
    </w:pPr>
    <w:rPr>
      <w:rFonts w:ascii="Times New Roman" w:hAnsi="Times New Roman"/>
      <w:szCs w:val="24"/>
      <w:lang w:val="en-GB"/>
    </w:rPr>
  </w:style>
  <w:style w:type="paragraph" w:customStyle="1" w:styleId="xl45">
    <w:name w:val="xl45"/>
    <w:basedOn w:val="Normal"/>
    <w:rsid w:val="00BC401F"/>
    <w:pPr>
      <w:pBdr>
        <w:top w:val="single" w:sz="4" w:space="0" w:color="auto"/>
        <w:bottom w:val="single" w:sz="4" w:space="0" w:color="auto"/>
      </w:pBdr>
      <w:spacing w:before="100" w:beforeAutospacing="1" w:after="100" w:afterAutospacing="1"/>
      <w:jc w:val="right"/>
      <w:textAlignment w:val="center"/>
    </w:pPr>
    <w:rPr>
      <w:b/>
      <w:bCs/>
      <w:szCs w:val="24"/>
      <w:lang w:val="en-GB"/>
    </w:rPr>
  </w:style>
  <w:style w:type="paragraph" w:styleId="BodyText3">
    <w:name w:val="Body Text 3"/>
    <w:basedOn w:val="Normal"/>
    <w:rsid w:val="00BC401F"/>
    <w:pPr>
      <w:jc w:val="center"/>
    </w:pPr>
    <w:rPr>
      <w:b/>
      <w:caps/>
      <w:sz w:val="28"/>
    </w:rPr>
  </w:style>
  <w:style w:type="paragraph" w:styleId="FootnoteText">
    <w:name w:val="footnote text"/>
    <w:basedOn w:val="Normal"/>
    <w:semiHidden/>
    <w:rsid w:val="00BC401F"/>
    <w:rPr>
      <w:sz w:val="20"/>
    </w:rPr>
  </w:style>
  <w:style w:type="character" w:styleId="FootnoteReference">
    <w:name w:val="footnote reference"/>
    <w:semiHidden/>
    <w:rsid w:val="00BC401F"/>
    <w:rPr>
      <w:vertAlign w:val="superscript"/>
    </w:rPr>
  </w:style>
  <w:style w:type="table" w:styleId="TableGrid">
    <w:name w:val="Table Grid"/>
    <w:basedOn w:val="TableNormal"/>
    <w:uiPriority w:val="59"/>
    <w:rsid w:val="00EE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A50C2"/>
    <w:rPr>
      <w:rFonts w:ascii="Macedonian Tms" w:hAnsi="Macedonian Tms"/>
      <w:sz w:val="24"/>
    </w:rPr>
  </w:style>
  <w:style w:type="character" w:customStyle="1" w:styleId="FooterChar">
    <w:name w:val="Footer Char"/>
    <w:link w:val="Footer"/>
    <w:uiPriority w:val="99"/>
    <w:rsid w:val="00FA50C2"/>
    <w:rPr>
      <w:rFonts w:ascii="Macedonian Tms" w:hAnsi="Macedonian Tms"/>
      <w:sz w:val="24"/>
    </w:rPr>
  </w:style>
  <w:style w:type="character" w:styleId="Emphasis">
    <w:name w:val="Emphasis"/>
    <w:qFormat/>
    <w:rsid w:val="009D1EA7"/>
    <w:rPr>
      <w:i/>
      <w:iCs/>
    </w:rPr>
  </w:style>
  <w:style w:type="paragraph" w:styleId="ListParagraph">
    <w:name w:val="List Paragraph"/>
    <w:basedOn w:val="Normal"/>
    <w:uiPriority w:val="34"/>
    <w:qFormat/>
    <w:rsid w:val="00E04779"/>
    <w:pPr>
      <w:ind w:left="720"/>
      <w:contextualSpacing/>
    </w:pPr>
  </w:style>
  <w:style w:type="paragraph" w:customStyle="1" w:styleId="yiv8063592541msonormal">
    <w:name w:val="yiv8063592541msonormal"/>
    <w:basedOn w:val="Normal"/>
    <w:rsid w:val="00D67BB4"/>
    <w:pPr>
      <w:spacing w:before="100" w:beforeAutospacing="1" w:after="100" w:afterAutospacing="1"/>
    </w:pPr>
    <w:rPr>
      <w:rFonts w:ascii="Times New Roman" w:hAnsi="Times New Roman"/>
      <w:szCs w:val="24"/>
    </w:rPr>
  </w:style>
  <w:style w:type="paragraph" w:customStyle="1" w:styleId="yiv8063592541gmail-msolistparagraph">
    <w:name w:val="yiv8063592541gmail-msolistparagraph"/>
    <w:basedOn w:val="Normal"/>
    <w:rsid w:val="00D67BB4"/>
    <w:pPr>
      <w:spacing w:before="100" w:beforeAutospacing="1" w:after="100" w:afterAutospacing="1"/>
    </w:pPr>
    <w:rPr>
      <w:rFonts w:ascii="Times New Roman" w:hAnsi="Times New Roman"/>
      <w:szCs w:val="24"/>
    </w:rPr>
  </w:style>
  <w:style w:type="character" w:customStyle="1" w:styleId="Heading2Char">
    <w:name w:val="Heading 2 Char"/>
    <w:link w:val="Heading2"/>
    <w:rsid w:val="00466A44"/>
    <w:rPr>
      <w:rFonts w:ascii="Macedonian Tms" w:hAnsi="Macedonian Tms"/>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4396">
      <w:bodyDiv w:val="1"/>
      <w:marLeft w:val="0"/>
      <w:marRight w:val="0"/>
      <w:marTop w:val="0"/>
      <w:marBottom w:val="0"/>
      <w:divBdr>
        <w:top w:val="none" w:sz="0" w:space="0" w:color="auto"/>
        <w:left w:val="none" w:sz="0" w:space="0" w:color="auto"/>
        <w:bottom w:val="none" w:sz="0" w:space="0" w:color="auto"/>
        <w:right w:val="none" w:sz="0" w:space="0" w:color="auto"/>
      </w:divBdr>
    </w:div>
    <w:div w:id="462962019">
      <w:bodyDiv w:val="1"/>
      <w:marLeft w:val="0"/>
      <w:marRight w:val="0"/>
      <w:marTop w:val="0"/>
      <w:marBottom w:val="0"/>
      <w:divBdr>
        <w:top w:val="none" w:sz="0" w:space="0" w:color="auto"/>
        <w:left w:val="none" w:sz="0" w:space="0" w:color="auto"/>
        <w:bottom w:val="none" w:sz="0" w:space="0" w:color="auto"/>
        <w:right w:val="none" w:sz="0" w:space="0" w:color="auto"/>
      </w:divBdr>
    </w:div>
    <w:div w:id="651712014">
      <w:bodyDiv w:val="1"/>
      <w:marLeft w:val="0"/>
      <w:marRight w:val="0"/>
      <w:marTop w:val="0"/>
      <w:marBottom w:val="0"/>
      <w:divBdr>
        <w:top w:val="none" w:sz="0" w:space="0" w:color="auto"/>
        <w:left w:val="none" w:sz="0" w:space="0" w:color="auto"/>
        <w:bottom w:val="none" w:sz="0" w:space="0" w:color="auto"/>
        <w:right w:val="none" w:sz="0" w:space="0" w:color="auto"/>
      </w:divBdr>
    </w:div>
    <w:div w:id="759106490">
      <w:bodyDiv w:val="1"/>
      <w:marLeft w:val="0"/>
      <w:marRight w:val="0"/>
      <w:marTop w:val="0"/>
      <w:marBottom w:val="0"/>
      <w:divBdr>
        <w:top w:val="none" w:sz="0" w:space="0" w:color="auto"/>
        <w:left w:val="none" w:sz="0" w:space="0" w:color="auto"/>
        <w:bottom w:val="none" w:sz="0" w:space="0" w:color="auto"/>
        <w:right w:val="none" w:sz="0" w:space="0" w:color="auto"/>
      </w:divBdr>
    </w:div>
    <w:div w:id="991639188">
      <w:bodyDiv w:val="1"/>
      <w:marLeft w:val="0"/>
      <w:marRight w:val="0"/>
      <w:marTop w:val="0"/>
      <w:marBottom w:val="0"/>
      <w:divBdr>
        <w:top w:val="none" w:sz="0" w:space="0" w:color="auto"/>
        <w:left w:val="none" w:sz="0" w:space="0" w:color="auto"/>
        <w:bottom w:val="none" w:sz="0" w:space="0" w:color="auto"/>
        <w:right w:val="none" w:sz="0" w:space="0" w:color="auto"/>
      </w:divBdr>
    </w:div>
    <w:div w:id="1183324011">
      <w:bodyDiv w:val="1"/>
      <w:marLeft w:val="0"/>
      <w:marRight w:val="0"/>
      <w:marTop w:val="0"/>
      <w:marBottom w:val="0"/>
      <w:divBdr>
        <w:top w:val="none" w:sz="0" w:space="0" w:color="auto"/>
        <w:left w:val="none" w:sz="0" w:space="0" w:color="auto"/>
        <w:bottom w:val="none" w:sz="0" w:space="0" w:color="auto"/>
        <w:right w:val="none" w:sz="0" w:space="0" w:color="auto"/>
      </w:divBdr>
    </w:div>
    <w:div w:id="1218198389">
      <w:bodyDiv w:val="1"/>
      <w:marLeft w:val="0"/>
      <w:marRight w:val="0"/>
      <w:marTop w:val="0"/>
      <w:marBottom w:val="0"/>
      <w:divBdr>
        <w:top w:val="none" w:sz="0" w:space="0" w:color="auto"/>
        <w:left w:val="none" w:sz="0" w:space="0" w:color="auto"/>
        <w:bottom w:val="none" w:sz="0" w:space="0" w:color="auto"/>
        <w:right w:val="none" w:sz="0" w:space="0" w:color="auto"/>
      </w:divBdr>
    </w:div>
    <w:div w:id="17644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oleObject" Target="embeddings/Microsoft_Excel_97-2003_Worksheet4.xl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oleObject" Target="embeddings/Microsoft_Excel_97-2003_Worksheet5.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oleObject" Target="embeddings/Microsoft_Excel_97-2003_Worksheet.xls"/><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2.xls"/><Relationship Id="rId22" Type="http://schemas.openxmlformats.org/officeDocument/2006/relationships/oleObject" Target="embeddings/Microsoft_Excel_97-2003_Worksheet6.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6796BF-5E35-4810-9D91-DCE898F2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 Z V E [ T A J</vt:lpstr>
    </vt:vector>
  </TitlesOfParts>
  <Company>BITMAK COMPANY</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Z V E [ T A J</dc:title>
  <dc:creator>DEKO</dc:creator>
  <cp:lastModifiedBy>PC</cp:lastModifiedBy>
  <cp:revision>4</cp:revision>
  <cp:lastPrinted>2022-03-10T09:16:00Z</cp:lastPrinted>
  <dcterms:created xsi:type="dcterms:W3CDTF">2024-03-14T12:14:00Z</dcterms:created>
  <dcterms:modified xsi:type="dcterms:W3CDTF">2024-03-14T14:29:00Z</dcterms:modified>
</cp:coreProperties>
</file>